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F8" w:rsidRPr="004A42F4" w:rsidRDefault="004556F8" w:rsidP="00CA0343">
      <w:pPr>
        <w:spacing w:after="0" w:line="240" w:lineRule="auto"/>
        <w:jc w:val="both"/>
        <w:rPr>
          <w:rFonts w:ascii="Times New Roman" w:hAnsi="Times New Roman" w:cs="Times New Roman"/>
          <w:sz w:val="24"/>
          <w:szCs w:val="24"/>
        </w:rPr>
      </w:pPr>
    </w:p>
    <w:p w:rsidR="004A14B5" w:rsidRPr="004A42F4" w:rsidRDefault="004A14B5" w:rsidP="00CA0343">
      <w:pPr>
        <w:spacing w:after="0" w:line="240" w:lineRule="auto"/>
        <w:jc w:val="center"/>
        <w:rPr>
          <w:rFonts w:ascii="Times New Roman" w:eastAsia="Times New Roman" w:hAnsi="Times New Roman" w:cs="Times New Roman"/>
          <w:b/>
          <w:sz w:val="24"/>
          <w:szCs w:val="24"/>
          <w:lang w:eastAsia="tr-TR"/>
        </w:rPr>
      </w:pPr>
      <w:r w:rsidRPr="004A42F4">
        <w:rPr>
          <w:rFonts w:ascii="Times New Roman" w:eastAsia="Times New Roman" w:hAnsi="Times New Roman" w:cs="Times New Roman"/>
          <w:b/>
          <w:sz w:val="24"/>
          <w:szCs w:val="24"/>
          <w:lang w:eastAsia="tr-TR"/>
        </w:rPr>
        <w:t>BÜYÜK ENDÜSTRİYEL KAZALARIN ÖNLENMESİ VE ETKİLERİNİN</w:t>
      </w:r>
    </w:p>
    <w:p w:rsidR="004A14B5" w:rsidRPr="004A42F4" w:rsidRDefault="004A14B5" w:rsidP="00CA0343">
      <w:pPr>
        <w:spacing w:after="0" w:line="240" w:lineRule="auto"/>
        <w:jc w:val="center"/>
        <w:rPr>
          <w:rFonts w:ascii="Times New Roman" w:eastAsia="Times New Roman" w:hAnsi="Times New Roman" w:cs="Times New Roman"/>
          <w:b/>
          <w:sz w:val="24"/>
          <w:szCs w:val="24"/>
          <w:lang w:eastAsia="tr-TR"/>
        </w:rPr>
      </w:pPr>
      <w:r w:rsidRPr="004A42F4">
        <w:rPr>
          <w:rFonts w:ascii="Times New Roman" w:eastAsia="Times New Roman" w:hAnsi="Times New Roman" w:cs="Times New Roman"/>
          <w:b/>
          <w:sz w:val="24"/>
          <w:szCs w:val="24"/>
          <w:lang w:eastAsia="tr-TR"/>
        </w:rPr>
        <w:t>AZALTILMASI HAKKINDA YÖNETMELİK</w:t>
      </w:r>
    </w:p>
    <w:p w:rsidR="004A42F4" w:rsidRPr="004A42F4" w:rsidRDefault="004A42F4" w:rsidP="00CA0343">
      <w:pPr>
        <w:spacing w:after="0" w:line="240" w:lineRule="auto"/>
        <w:jc w:val="center"/>
        <w:rPr>
          <w:rFonts w:ascii="Times New Roman" w:eastAsia="Times New Roman" w:hAnsi="Times New Roman" w:cs="Times New Roman"/>
          <w:b/>
          <w:sz w:val="24"/>
          <w:szCs w:val="24"/>
          <w:lang w:eastAsia="tr-TR"/>
        </w:rPr>
      </w:pPr>
    </w:p>
    <w:p w:rsidR="004A14B5" w:rsidRPr="004A42F4" w:rsidRDefault="004A14B5" w:rsidP="00CA0343">
      <w:pPr>
        <w:spacing w:after="0" w:line="240" w:lineRule="auto"/>
        <w:jc w:val="center"/>
        <w:rPr>
          <w:rFonts w:ascii="Times New Roman" w:eastAsia="Times New Roman" w:hAnsi="Times New Roman" w:cs="Times New Roman"/>
          <w:b/>
          <w:sz w:val="24"/>
          <w:szCs w:val="24"/>
          <w:lang w:eastAsia="tr-TR"/>
        </w:rPr>
      </w:pPr>
      <w:r w:rsidRPr="004A42F4">
        <w:rPr>
          <w:rFonts w:ascii="Times New Roman" w:eastAsia="Times New Roman" w:hAnsi="Times New Roman" w:cs="Times New Roman"/>
          <w:b/>
          <w:sz w:val="24"/>
          <w:szCs w:val="24"/>
          <w:lang w:eastAsia="tr-TR"/>
        </w:rPr>
        <w:t xml:space="preserve">Yayımlandığı Resmi Gazete Tarihi/Sayısı:30.12.2013/28867 (Mük)   </w:t>
      </w:r>
      <w:hyperlink r:id="rId6" w:history="1">
        <w:r w:rsidRPr="004A42F4">
          <w:rPr>
            <w:rStyle w:val="Kpr"/>
            <w:rFonts w:ascii="Times New Roman" w:eastAsia="Times New Roman" w:hAnsi="Times New Roman" w:cs="Times New Roman"/>
            <w:b/>
            <w:sz w:val="24"/>
            <w:szCs w:val="24"/>
            <w:lang w:eastAsia="tr-TR"/>
          </w:rPr>
          <w:t>www.bilgit.com</w:t>
        </w:r>
      </w:hyperlink>
    </w:p>
    <w:p w:rsidR="004A42F4" w:rsidRPr="004A42F4" w:rsidRDefault="004A42F4" w:rsidP="004A42F4">
      <w:pPr>
        <w:shd w:val="clear" w:color="auto" w:fill="FFFFFF"/>
        <w:spacing w:line="240" w:lineRule="atLeast"/>
        <w:ind w:firstLine="567"/>
        <w:jc w:val="center"/>
        <w:rPr>
          <w:rFonts w:ascii="Times New Roman" w:eastAsia="Times New Roman" w:hAnsi="Times New Roman" w:cs="Times New Roman"/>
          <w:sz w:val="24"/>
          <w:szCs w:val="24"/>
          <w:lang w:eastAsia="tr-TR"/>
        </w:rPr>
      </w:pP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BİRİNCİ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Amaç, Kapsam, İstisnalar, Dayanak ve Tanımlar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Amaç</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tehlikeli maddeler bulunduran kuruluşlarda büyük endüstriyel kazaların önlenmesi ve muhtemel kazaların insanlara ve çevreye olan zararlarının en aza indirilmesi amacıyla, yüksek seviyede, etkili ve sürekli korumayı sağlamak için alınması gerekli önlemler ile ilgili usul ve esasları belirler.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Kapsam</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mevcut, bulundurulması muhtemel, endüstriyel bir kimyasal prosesin kontrol kaybı esnasında oluşması beklenen tehlikeli maddeleri Ek-1’in Bölüm 1 ve Bölüm 2’sinde belirtilen sınır değerlere eşit veya üzerindeki miktarlarda bulunduran alt ve üst seviyeli kuruluşlara uygulanır. Ancak; 11 inci, 12 nci, 13 üncü, 14 üncü, 15 inci, 16 ncı ve 17 nci maddeler sadece üst seviyeli kuruluşlara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İstisnalar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3</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Türk Silahlı Kuvvetlerindeki kıta, karargâh ve kurumlara,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İyonlaştırıcı radyasyon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Ek-1 Bölüm 1 ve Bölüm 2’de belirtilen miktarda ve cinste tehlikeli madde bulundursalar dahi;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Tehlikeli maddelerin bu Yönetmelikle kapsanan kuruluşların sınırlarının dışında karayolu, demiryolu, kıta içi suyolu, deniz veya hava yoluyla taşınmasına,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Tehlikeli maddelerin kuruluş sınırları dışında bir boru hattıyla taşınmasına,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Madenlerde, taş ocaklarında ve sondaj kuyusu vasıtasıyla minerallerin ve hidrokarbon bazlı doğal maddelerin aranması ve çıkarılması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Denizde, minerallerin ve hidrokarbon bazlı doğal maddelerin aranması, çıkarılması ve işlenmesi ile ilgili faaliyetlere,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Düzenli atık depolama sahalarına,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uygulanmaz.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Ancak bu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Birinci fıkranın (c) bendinin (2) numaralı alt bendi kapsamında tehlikeli maddelerin pompalama istasyonlarındaki depolama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Ek-1’de tanımlanan tehlikeli maddelerin kullanıldığı, birinci fıkranın (ç) bendi kapsamındaki minerallerin ve hidrokarbon bazlı doğal maddelerin işlenmesi ile ilgili faaliyetlere ve bu işlemlere ilişkin depolama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Dayanak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4</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20/6/2012 tarihli ve 6331 sayılı İş Sağlığı ve Güvenliği Kanunu ve 9/8/1983 tarihli ve 2872 sayılı Çevre Kanunu ile 29/6/2011 tarihli ve 644 sayılı Çevre ve Şehircilik Bakanlığının Teşkilat ve Görevleri Hakkında Kanun Hükmünde Kararname ve 29/5/2009 tarihli ve 5902 sayılı Afet ve Acil Durum Yönetimi Başkanlığının Teşkilat ve Görevleri Hakkında Kanun hükümlerine dayanılarak,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Avrupa Birliğinin 9/12/1996 tarihli ve 96/82/EC sayılı Konsey Direktifine paralel olarak,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hazırlanmıştır.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Tanımlar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5</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Yönetmeliğin uygulanmasında;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Acil servis hizmetleri: Büyük endüstriyel kazalarda, kuruluşta ve civarında zararın en aza indirilmesindeki kolluk güçleri, itfaiye, ambulans, sahil güvenlik, sivil savunma ve arama-kurtarma hizmetleri dâhil sağlık ve güvenlik hizmetlerini,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Alt seviyeli kuruluş: Ek-1’in Bölüm 1 ve Bölüm 2’sinde verilen tehlikeli madde listelerinde, Sütun 2’deki eşik değerlere eşit veya üzerinde, ancak Sütun 3’teki değerlerin altındaki miktarlarda tehlikeli madde bulunduran kuruluşu,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Büyük endüstriyel kaza: Herhangi bir kuruluşun işletilmesi esnasında, kontrolsüz gelişmelerden kaynaklanan ve kuruluş içinde veya dışında çevre ve/veya insan sağlığı için anında veya daha sonra ciddi tehlikeye yol açabilen bir veya birden fazla tehlikeli maddenin sebep olduğu büyük bir yayılım, yangın veya patlama olayını,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Depolama: Tehlikeli maddenin, güvenli bir yerde, gerekli şartlar sağlanmış olarak kontrol altında tutulması veya stokta bulundurulmasını,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Heyet: Güvenlik raporu incelemesi neticesinde yapılacak işlemlere karar veren iş sağlığı ve güvenliği yönünden teftişe yetkili en az üç iş müfettişinden oluşan heyeti,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İşletmeci: İşletme sahibi veya 20/6/2012 tarihli ve 6331 sayılı İş Sağlığı ve Güvenliği Kanununda belirtilen işveren tanımı kapsamında, bir kuruluşun veya tesisin işletilmesinden sorumlu ve/veya buradaki teknik işletme hakkında karar verici herhangi bir gerçek veya tüzel kişiyi,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f) Kantitatif risk değerlendirmesi: Sayısal tabanlı bilimsel metotlarla yapılan risk değerlendirme metodolojisini,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g) Komisyon: Güvenlik raporlarını incelemek üzere, iş sağlığı ve güvenliği yönünden teftişe yetkili en az üç iş müfettişinden oluşan komisyonu,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ğ) Kuruluş: Karayolu, demiryolu veya kıta içi suyolu ile ayrılmış iki veya daha fazla alanın bir bütün olarak değerlendirildiği aynı yerleşkede yer alan ve aynı işletmecinin kontrolü altında bulunan ortak altyapı veya faaliyetler de dâhil olmak üzere, 6331 sayılı İş Sağlığı ve Güvenliği Kanununda belirtilen işyeri tanımı kapsamında, tehlikeli maddelerin bulunduğu bir veya daha fazla tesisin bulunduğu tüm alanı,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 Mümkün olan en yüksek önlem seviyesi: Kantitatif risk değerlendirmesi sonucuna göre senaryo edilen büyük kaza riskinin indirilmesi gereken frekans seviyesini,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ı) Risk: Tehlikeden kaynaklanacak kayıp, yaralanma, çevre kirliliği ya da başka zararlı sonuçların meydana gelme ihtimalini,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i) Tehlike: Kuruluşta var olan ya da dışarıdan gelebilecek, insanı, kuruluşu veya çevreyi etkileyebilecek zarar veya hasar verme potansiyelini,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j) Tehlikeli madde: Ek-1, Bölüm 1, Sütun1’de listelenen veya Ek-1, Bölüm 2, Sütun 1’de listelenen bir kategori içerisindeki hammadde, ürün, yan ürün, artık ve/veya ara ürün olarak mevcut olan veya endüstriyel bir kimyasal prosesin kontrol kaybı esnasında oluşabilecek bir maddeyi veya müstahzarı,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k) Tesis: Tehlikeli maddelerin kullanıldığı, işlendiği, üretildiği veya depolandığı bir kuruluş içerisindeki teknik ünite ve bu ünitenin işleyişi için gerekli olan teçhizat, yapılar, boru tesisatı, iş ekipmanları ile birime hizmet eden demiryolu rampa hatlarını, tersaneleri ve doldurma-boşaltma rıhtımlarını, platformlarını, şamandıra sistemlerini, yüzen veya sabit dalgakıranları, ambarları veya benzer yapıları,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l) Üst seviyeli kuruluş: Ek-1, Bölüm 1 ve Bölüm 2’de verilen tehlikeli madde listelerinde, Sütun 3’teki eşik değerlere eşit veya üzerindeki miktarlarda tehlikeli madde bulunduran kuruluşu,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ifade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İKİNCİ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Genel Yükümlülükler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İşletmecinin genel yükümlülüğü</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6</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büyük kazaları önlemek ve büyük bir kazanın meydana gelmesi durumunda, bunların etkilerini çevre ve insanlara en az zarar verecek şekilde sınırlamak için gerekli tüm tedbirleri almakla yükümlüdür.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İşletmecinin kuruluş dışındaki uzman kişi veya kurumlardan hizmet alması işletmecinin sorumluluklarını ortadan kaldırmaz.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Bildirimler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7</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Ek-1’in Bölüm 1 ve Bölüm 2’sinde belirtilen tehlikeli maddeleri bulunduran veya bulunduracak kuruluşun işletmecisi;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Faaliyet halindeki kuruluş için bu Yönetmeliğin yayımı tarihinden itibaren,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 faaliyete geçmeden önce,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Çevre ve Şehircilik Bakanlığının internet sayfasındaki özel program paketini kullanarak bildirimini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Beyan edilen tehlikeli maddelerin miktarında kuruluşun seviyesini etkileyecek bir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Beyan edilen tehlikeli maddelerin niteliğinde veya fiziki şeklinde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Uygulanan proseslerde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Çevre ve Şehircilik Bakanlığına veya Çalışma ve Sosyal Güvenlik Bakanlığına verilen bilgilerde herhangi bir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Kuruluşun faaliyetine son vermesi veya devredilmesi,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hallerinde yirmi iş günü içerisinde bildirimini günceller.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Kantitatif risk değerlendirmesi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MADDE 8</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kapsamındaki alt ve üst seviyeli kuruluşlarda büyük endüstriyel kaza tehlikelerinin belirlenmesi ve bu tehlikelerden kaynaklanacak risklerin değerlendirilmesi amacıyla kantitatif metotlarla risk değerlendirmesi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Kantitatif risk değerlendirmesinde, büyük kazaya yol açabilecek tehlikeler ve aşağıda belirtilen hususlar dikkate alınır: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Tehlikeli kimyasalların sınıflandırılması, bu kimyasalların miktarları ve karşılıklı etkileşimleri.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Kimyasal maruziyetin insan ve/veya çevre açısından değerlendirilmesi.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Patlayıcı ortamlar ve bu ortamların kalıcılığı, patlayıcı ortam sınıflandırması ve bu alanlarda kullanılacak ekipmanların uygunluğu.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Proses içerisindeki tehlikeli ekipmanların belirlenmesi ve gruplandırılması.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Proses tehlikeleri ile proses ekipmanlarının ve/veya enstrümanlarının karşılıklı etkileşimleri.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Proses enstrümanlarının ve acil durum kapatma sistemlerinin güvenilirlik değerlendirmesi ve sertifikasyonu.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f) Bakım ve onarım işlerinde güvenilirlik verisi.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g) Güvenilirlik merkezli gerçekleştirilecek bakım ve risk temelli kontrol yöntemleri.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ğ) Büyük kaza senaryolarının kök neden ve sonuç analizi.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 Geçmişte yaşanan kazalar ve bu kazaların nicel tekrarlanma olasılıkları.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ı) İnsan hataları ve güvenilirlik analizi.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İşletmeci, kantitatif risk değerlendirmesinde kullandığı güvenilirlik verisi ile büyük kaza senaryolarında kullandığı olasılık verilerini, bakım kayıtları, kaza analizleri veya enstrümantasyon güvenlik sertifikasyonu gibi hangi veri bankalarından aldığı konusunda ayrıntılı bilgi verir.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Üst seviyeli kuruluşun işletmecisi, hazırlanan risk değerlendirme belgelerini güvenlik raporuyla birlikte dijital ortamda Çalışma ve Sosyal Güvenlik Bakanlığına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Bu madde kapsamında yapılan risk değerlendirmesinde, 29/12/2012 tarihli ve 28512 sayılı Resmî Gazete’de yayımlanan İş Sağlığı ve Güvenliği Risk Değerlendirmesi Yönetmeliğinin, bu Yönetmeliğe aykırı olmayan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Mümkün olan en yüksek önlem seviyesi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kantitatif risk değerlendirmesine göre belirlediği tehlikeli ekipmanlar için senaryo edilen her bir büyük kazanın her türlü sonucunun meydana gelme frekansını 1x10-4/yıl seviyesine veya bu seviyeden daha küçük bir seviyeye indirmek zorundadır.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10</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Alt seviyeli kuruluşun işletmecisi, asgari olarak Ek-3’te belirtilen bilgileri içerecek şekilde bu maddenin beşinci fıkrası uyarınca çıkarılacak tebliğdeki formatı ve formattaki bilgileri dikkate alarak kazaların önlenmesi ile ilgili politikasını belirten büyük kaza önleme politika belgesini hazırlar veya hazırlatır. İşletmeci bu belgeyi Çevre ve Şehircilik Bakanlığı bildirim sistemine yükler, aslını ise kuruluşta muhafaza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Faaliyet halindeki kuruluşlar için bu maddenin yürürlüğe girmesini müteakiben 6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b) Kuruluşun, bulundurduğu tehlikeli maddelerin cinsi ve/veya miktarındaki değişiklik nedeniyle alt seviyeli bir kuruluş haline gelmesi durumunda;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Söz konusu değişiklik bu maddenin yürürlük tarihinden önce ise, yürürlük tarihini müteakip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Söz konusu değişiklik yürürlük tarihinden sonra ise kapsama dahil olduğu tarihi müteakiben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Diğer durumlarda faaliyete geçmeden önce,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Kuruluşta büyük bir kazaya neden olabilecek; kazaya ramak kalma veya kullanılan prosesin, mevcut tehlikeli maddelerin niteliğinin, miktarının veya depolama şeklinin değiştirilmesi,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Ek-3’te belirtilen güvenlik yönetim sisteminde bir değişiklik yapılması durumlarında,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işletmeci tarafından gözden geçirilir ve gerekirse güncellenir.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Kuruluşta yapılan güvenlik yönetim sisteminin denetimi esnasında kuruluşta uygulanan güvenlik yönetim sisteminin büyük kaza önleme politika belgesinde belirtilenden farklı olduğunun tespit edilmesi durumunda geciktirmeksizin, işletmeci tarafından gözden geçirilir ve güncellenir.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İşletmeci hazırlanan büyük kaza önleme politika belgesinde belirtilen politikayı uygular.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Çevre ve Şehircilik Bakanlığı ve Çalışma ve Sosyal Güvenlik Bakanlığı, büyük kaza önleme politika belgesi ile ilgili bir tebliğ yayımlar.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ÜÇÜNCÜ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Güvenlik Raporu ile İlgili Hususlar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Güvenlik raporu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Üst seviyeli bir kuruluşun işletmecisi, asgari olarak Ek-2’de belirtilen bilgileri içermek kaydıyla bu maddenin on ikinci fıkrası uyarınca çıkarılacak tebliğdeki formatı ve formattaki bilgileri dikkate alarak bir güvenlik raporu hazırlar veya hazırlatır. Güvenlik raporu; kuruluşun, kuruluşun çevresinin, kuruluşta yürütülen faaliyetlerin ve proseslerin tanıtımının yapıldığı, Ek-3’te belirtilen ilkeleri içerecek şekilde kuruluşta uygulanan güvenlik yönetim sistemi ile ilgili bilgilerin ve işletmecinin taahhütlerinin bulunduğu bir belgedir.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 güvenlik raporunu;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Faaliyet halindeki kuruluşlar için bu maddenin yürürlüğe girmesini müteakiben 6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Kuruluşun, bulundurduğu tehlikeli maddelerin cinsi ve/veya miktarındaki değişiklik nedeniyle üst seviyeli bir kuruluş haline gelmesi durumunda;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Söz konusu değişiklik bu maddenin yürürlük tarihinden önce ise, yürürlük tarihini müteakip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Söz konusu değişiklik bu maddenin yürürlük tarihinden sonra ise, kapsama dahil olduğu tarihi müteakiben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Diğer durumlarda faaliyete geçmeden önce,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hazırlar ve Çalışma ve Sosyal Güvenlik Bakanlığına gönderir. Belirtilen sürelerde kuruluşa ait güvenlik raporunun mücbir nedenler haricinde Çalışma ve Sosyal Güvenlik Bakanlığına ulaşmaması halinde güvenlik raporunun olmadığı kabul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Çevre ve Şehircilik Bakanlığınca uygun/olumlu görüş verilmeyen güvenlik raporları hakkında yeterlilik verilmez.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Güvenlik raporunun içerik ve yeterlilik açısından incelenmesi;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Sadece, güvenlik raporunun bu maddenin on birinci fıkrası uyarınca çıkarılacak tebliğdeki formata uygun olup olmadığı ve söz konusu tebliğe göre kuruluş hakkında güvenlik raporunda istenen asgari bilginin bulunup bulunmadığının tespiti hakkında yapılan incelemedir,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Güvenlik raporunun ait olduğu kuruluşun, insan ve çevre açısından sağlığının ve güvenliğinin yeterliliği hakkında yapılan bir inceleme değildir,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Kuruluşta denetim yapılmaksızın gerçekleştirilir.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Yeni kurulacak kuruluşun işletmecisi, kuruluşa ait güvenlik raporunda belirtilen bilginin içerik ve yeterlilik açısından incelenmesi işlemi sonuçlanıncaya kadar kuruluşu işletmeye açamaz.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Güvenlik raporunda belirtilen bilginin kuruluştaki durumu yansıtması esastır ve bu bilginin doğruluğundan işletmeci sorumludur. Güvenlik raporunun içerik ve yeterliliğinin incelenmesi, işletmeci tarafından sağlanan bilginin doğru olduğu varsayılarak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(7) İşletmeci: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Güvenlik raporunu, güncellenen güvenlik raporunu veya güvenlik raporunda eksik bilgi tespit edilmesi halinde söz konusu eksik bilgiyi bu Yönetmelikte belirtilen süreler içerisinde Çalışma ve Sosyal Güvenlik Bakanlığına yazılı ve ıslak imzalı bir nüsha ve bu nüshanın dijital haldeki üç kopyası olarak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Güvenlik raporunun Çalışma ve Sosyal Güvenlik Bakanlığınca yeterli bulunduğunun kendisine bildirilmesini müteakiben on iş günü içinde bildirim ve kayıt sistemine yükler.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(8) Çalışma ve Sosyal Güvenlik Bakanlığı;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Güvenlik raporunun tamamının incelendiği her durumda bu incelemeyi söz konusu raporun kendisine ulaşmasını müteakiben dört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İnceleme sonucu yeterli bulunmayan güvenlik raporuna ilişkin eksik bilginin incelenmesini ise söz konusu eksik bilginin kendisine ulaşmasını müteakiben bir ay içerisinde tamamlar.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(9) İşletmeci; güvenlik raporunun incelenmesi safhasında Çalışma ve Sosyal Güvenlik Bakanlığınca yazılı olarak ilâve bilgi talep edilmesi halinde gerekli bilgiyi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(10) Güvenlik raporunun içerik ve yeterlilik açısından incelenmesi sonucunda, Çalışma ve Sosyal Güvenlik Bakanlığı tarafından;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İnceleme sonucu, bu maddenin on ikinci fıkrası uyarınca çıkarılacak tebliğde belirtilen güvenlik raporu formatına uygun ve söz konusu tebliğe göre güvenlik raporunda istenen bilgisi tam olan güvenlik raporu yeterli bulunur. Bu durum işletmeciye bildirilir ve yeterli bulunan güvenlik raporu Çevre ve Şehircilik Bakanlığına ve İl Afet ve Acil Durum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İnceleme sonucu, bu maddenin on ikinci fıkrası uyarınca çıkarılacak tebliğde belirtilen güvenlik raporu formatına uygun olmaması ve/veya söz konusu tebliğe göre güvenlik raporunda istenen bilgilerin tam olmaması halinde, inceleme işleminde tespit edilen format uygunsuzluğunun ve/veya bilgi eksikliğinin giderilmesi için işletmeciye altmışar iş günü olmak üzere en fazla iki defa süre verilir. İşletmeciye verilen her altmış iş günlük süre içerisinde işletmecinin, format uygunsuzluğunu ve/veya güvenlik raporundaki eksik </w:t>
      </w:r>
      <w:r w:rsidRPr="004A42F4">
        <w:rPr>
          <w:rFonts w:ascii="Times New Roman" w:hAnsi="Times New Roman" w:cs="Times New Roman"/>
          <w:color w:val="1C283D"/>
          <w:sz w:val="24"/>
          <w:szCs w:val="24"/>
        </w:rPr>
        <w:lastRenderedPageBreak/>
        <w:t>bilgiyi gidererek eksik bilgiyi veya eksik bilgiyi de içeren güvenlik raporunun son halinin tümünü Bakanlığa ulaştırması zorunludur. Bu altmış iş günlük süreler, Çalışma ve Sosyal Güvenlik Bakanlığının işletmeciye yaptığı bildirimin tebligat tarihini izleyen günden itibaren işlemeye başlar. İşletmeciye verilen süre sonunda;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Güvenlik raporunun incelenmesi sonucunda, işletmecinin format uygunsuzluğunu ve/veya bilgi eksikliğini giderdiğinin tespit edilmesi durumunda, güvenlik raporu yeterli bulunur. Bu durum işletmeciye bildirilir ve yeterli bulunan güvenlik raporu Çevre ve Şehircilik Bakanlığına ve İl Afet ve Acil Durum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Çalışma ve Sosyal Güvenlik Bakanlığınca en fazla iki defa süre verilmesine rağmen güvenlik raporundaki format uygunsuzluğunun giderilmemesi, eksik bilginin gönderilmemesi veya gönderilen bilginin eksik olması durumunda, güvenlik raporu yetersiz bulunur ve kuruluşta iş tamamen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(11) İşletmeci tarafından kuruluşa ait güvenlik raporunun gönderilmemesi veya kuruluşun güvenlik raporunun olmadığının tespit edilmesi halinde, kuruluşta iş tamamen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(12) Çalışma ve Sosyal Güvenlik Bakanlığı ve Çevre ve Şehircilik Bakanlığı güvenlik raporu ile ilgili bir tebliğ yayımlar.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Güvenlik raporunun güncellenmesi veya güncellenerek tekrar gönderilmesi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12</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Çalışma ve Sosyal Güvenlik Bakanlığınca 11 inci madde gereği yapılan inceleme sonucunda yeterli bulunan güvenlik raporu;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Kuruluşta büyük endüstriyel kazaya neden olabilecek;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Kazaya ramak kalma,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Kullanılan prosesin, mevcut tehlikeli maddelerin niteliğinin, miktarının veya depolama şeklinin değiştirilmesi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Ek-3’te belirtilen güvenlik yönetim sisteminde bir değişiklik yapılması durumlarında işletmeci tarafından tehlikeler değerlendirilerek gecikmeksizin,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Kuruluşta yapılan güvenlik yönetim sisteminin denetimi esnasında, kuruluşa ait güvenlik raporunun veya güvenlik raporunun güncellenmesine ilişkin ek bilginin kuruluştaki durumu yansıtmadığının tespit edilmesi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işletmeci tarafından gözden geçirilir ve güncellenir.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Bu maddenin birinci fıkrasında belirtilen hususlar sonucunda güvenlik raporunda güncelleme yapılması halinde, sadece güncellemeye ilişkin ek bilgi Çevre ve Şehircilik Bakanlığına ait kayıt ve bildirim sistemine yüklenir.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İşletmeci güvenlik raporunu, birinci fıkrada belirtilen durumlarda yapılan güncellemeleri de kapsayacak şekilde, yeterli bulunduğu tarihten itibaren her beş yıllık süre içerisinde günceller ve beş yıllık sürenin bitiminden itibaren yirmi iş günü içinde Çalışma ve Sosyal Güvenlik Bakanlığına gönderir. Belirtilen sürede kuruluşa ait güvenlik raporunun mücbir nedenler haricinde Çalışma ve Sosyal Güvenlik Bakanlığına ulaşmaması halinde güvenlik raporunun olmadığı kabul edilir. Beş yıllık süre sonunda güncellenen güvenlik raporu hakkında 11 inci madde uyarınca işlem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İşletmeci tarafından güncellenen güvenlik raporu ile güvenlik raporunun güncellenmesine ilişkin ek bilginin kuruluştaki durumu yansıtması esastır ve bu bilginin doğruluğundan işletmeci sorumludur.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DÖRDÜNCÜ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Acil Durum Planları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Dâhili acil durum planı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13</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Üst seviyeli bir kuruluşun işletmecisi, asgari olarak Ek-4, Kısım 1 ve Kısım 2’de belirtilen bilgileri içermek kaydıyla, bu maddenin on ikinci fıkrası uyarınca çıkarılacak tebliğdeki formatı ve formattaki bilgileri dikkate alarak bir dâhili acil durum planı hazırlar veya hazırlatır.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 güvenlik raporunun içerik ve yeterlilik yönünden uygun bulunduğunun kendisine bildirilmesinden itibaren otuz iş günü içerisinde dâhili acil durum planını Çevre ve Şehircilik Bakanlığına gönderir. Belirtilen sürede kuruluşa ait acil durum planının Çevre ve Şehircilik Bakanlığına ulaşmaması halinde dâhili acil durum planının olmadığı kabul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İşletmeci, dâhili acil durum planının hazırlanması konusunda 17 nci maddenin birinci fıkrasında belirtilen alanda yer alan tesis yetkilileri, acil servis hizmetlerini yürüten birimler, ilgili Valilik, kuruluşun Organize Sanayi Bölgesi içinde yer alması durumunda Organize Sanayi Bölgesi Müdürlüğü, kuruluşun Endüstri Bölgesi içinde yer alması durumunda Endüstri Bölgesi İşletme Müdürlüğü ile bilgi ve görüş alışverişinde bulunur.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Kuruluşta muhtemel bir kontrol kaybı sonrası kıyı ve/veya deniz kirliliği olasılığının öngörülmesi halinde, 21/10/2006 tarihli ve 26326 sayılı Resmî Gazete’de yayımlanan Deniz Çevresinin Petrol ve Diğer Zararlı Maddelerle Kirlenmesinde Acil Durumlarda Müdahale ve Zararların Tazmini Esaslarına Dair Kanunun Uygulama Yönetmeliğinin 23 üncü maddesinin üçüncü fıkrasına istinaden onaylanmış kıyı tesisi acil müdahale planları sadece kıyı ve/veya deniz kirliliğine müdahale etme bakımından geçerli sayılır. Kuruluşlar, bahse konu hususu dâhili acil durum planlarında belirtirler.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Dâhili acil durum planları içerik ve yeterlilik açısından Çevre ve Şehircilik Bakanlığınca incelenir. Acil durum planlarının içerik ve yeterlilik açısından incelenmesi;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Dâhili acil durum planının bu maddenin on ikinci fıkrası uyarınca çıkarılacak tebliğdeki formata uygun olup olmadığı ve söz konusu tebliğe göre kuruluş hakkında dâhili acil durum planında istenen asgari bilginin bulunup bulunmadığının tespiti hakkında yapılan bir inceleme olup, acil durum önlemlerinin yeterliliği hakkında yapılan bir inceleme değildir,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Kuruluşta denetim yapılmaksızın gerçekleştirilir.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Dâhili acil durum planında belirtilen bilginin kuruluştaki durumu yansıtması esas olup bu bilginin doğruluğundan işletmeci sorumludur. Dâhili acil durum planının içerik ve yeterliliğinin incelenmesi, işletmeci tarafından sağlanan bilginin doğru olduğu varsayılarak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(7) İşletmeci: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Dâhili acil durum planını, güncellenen dâhili acil durum planını veya dahili acil durum planında eksik bilgi tespit edilmesi halinde, söz konusu eksik bilgiyi Çevre ve Şehircilik Bakanlığına yazılı ve ıslak imzalı bir nüsha ve bu nüshanın dijital haldeki dört kopyası olarak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Dâhili acil durum planının Çevre ve Şehircilik Bakanlığınca yeterli bulunduğunun kendisine bildirilmesini müteakiben on iş günü içinde bildirim ve kayıt sistemine yükler.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(8) Çevre ve Şehircilik Bakanlığı;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Dâhili acil durum planının tümünün incelendiği durumlarda bu incelemeyi söz konusu planın kendisine ulaşmasını müteakiben dört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İnceleme sonucu yeterli bulunmayan dâhili acil durum planına ilişkin eksik bilginin incelenmesini ise söz konusu eksik bilginin kendisine ulaşmasını müteakiben bir ay içerisinde tamamlar.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(9) İşletmeci, dâhili acil durum planının incelenmesi safhasında Çevre ve Şehircilik Bakanlığınca yazılı olarak ilâve bilgi talep edilmesi halinde gerekli bilgiyi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(10) Dâhili acil durum planının içerik ve yeterlilik açısından incelenmesi sonucunda, Çevre ve Şehircilik Bakanlığı tarafından;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İnceleme sonucu, bu maddenin on ikinci fıkrası uyarınca çıkarılacak tebliğde belirtilen dâhili acil durum planı formatına uygun ve söz konusu tebliğe göre dâhili acil durum planında istenen bilgisi tam olan dâhili acil durum planı yeterli bulunur. Bu durum işletmeciye bildirilir ve yeterli bulunan dâhili acil durum planı; Çalışma ve Sosyal Güvenlik Bakanlığına, İl Afet ve Acil Durum Müdürlüğüne ve kuruluş Organize Sanayi Bölgesinde ise Organize Sanayi Bölgesi Müdürlüğüne, kuruluşun Endüstri Bölgesi içinde yer alması durumunda Endüstri Bölgesi İşletme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İnceleme sonucu, bu maddenin on ikinci fıkrası uyarınca çıkarılacak tebliğde belirtilen dâhili acil durum planı formatına uygun olmaması ve/veya söz konusu tebliğe göre dâhili acil durum planında istenen bilgilerin tam olmaması halinde, inceleme işleminde tespit edilen format uygunsuzluğunun ve/veya bilgi eksikliğinin giderilmesi için işletmeciye altmışar iş günü olmak üzere en fazla iki defa süre verilir. İşletmeciye verilen her altmış iş günlük süre içerisinde işletmecinin, format uygunsuzluğunu ve/veya dâhili acil durum planındaki eksik bilgiyi gidererek eksik bilgiyi veya eksik bilgiyi de içeren dâhili acil durum planının son halinin tümünü Çevre ve Şehircilik Bakanlığına ulaştırması zorunludur. Bu altmış iş günlük süreler, Çevre ve Şehircilik Bakanlığının işletmeciye yaptığı bildirimin tebligat tarihini izleyen günden itibaren işlemeye başlar. İşletmeciye verilen süre sonunda;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Dâhili acil durum planının incelenmesi sonucunda, işletmecinin format uygunsuzluğunu ve/veya bilgi eksikliğini giderdiğinin tespit edilmesi durumunda, dâhili acil durum planı yeterli bulunur. Bu durum işletmeciye bildirilir ve yeterli bulunan dâhili acil durum planı Çalışma ve Sosyal Güvenlik Bakanlığına, İl Afet ve Acil Durum Müdürlüğüne ve kuruluş Organize Sanayi Bölgesinde ise Organize Sanayi Bölgesi Müdürlüğüne, kuruluş Endüstri Bölgesinde ise Endüstri Bölgesi İşletme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Çevre ve Şehircilik Bakanlığınca en fazla iki defa süre verilmesine rağmen dâhili acil durum planındaki format uygunsuzluğunun giderilmemesi, eksik bilginin gönderilmemesi veya gönderilen bilginin eksik olması durumunda 9/8/1983 tarihli ve 2872 sayılı Çevre Kanunu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(11) İşletmeci tarafından kuruluşa ait dâhili acil durum planının gönderilmemesi veya kuruluşun dâhili acil durum planının olmadığının tespiti halinde, 2872 sayılı Çevre Kanunu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(12) Çevre ve Şehircilik Bakanlığı, acil durum planlarıyla ilgili Başbakanlık Afet ve Acil Durum Yönetimi Başkanlığının görüşünü alarak bir tebliğ yayımlar.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Harici acil durum planı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14</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kapsamına giren üst seviyeli kuruluşlarla ilgili olarak, İl Afet ve Acil Durum Müdürlükleri, Ek-4, Kısım 1 ve Kısım 3’te belirtilen bilgilerden az olmamak şartı ile 13 üncü maddenin on ikinci fıkrasında belirtilen tebliği dikkate alarak bir harici acil durum planı hazırlar veya hazırlatır.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İl Afet ve Acil Durum Müdürlükleri harici acil durum planını veya planlarını 6 ay içerisinde hazırlar.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İşletmeci, harici acil durum planının hazırlanması için İl Afet ve Acil Durum Müdürlüğünün isteyebileceği herhangi bir ek bilgiyi talep edilen süre içerisinde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İl Afet ve Acil Durum Müdürlüğü, harici acil durum planının hazırlanması konusunda;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İşletmecilerle görüş alışverişinde bulunur,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Gerek görmesi halinde acil servis hizmeti yürüten birimlerden, Organize Sanayi Bölgesi Müdürlüklerinden, Endüstri Bölgesi İşletme Müdürlüklerinden, komşu illerin İl Afet ve Acil Durum </w:t>
      </w:r>
      <w:r w:rsidRPr="004A42F4">
        <w:rPr>
          <w:rFonts w:ascii="Times New Roman" w:hAnsi="Times New Roman" w:cs="Times New Roman"/>
          <w:color w:val="1C283D"/>
          <w:sz w:val="24"/>
          <w:szCs w:val="24"/>
        </w:rPr>
        <w:lastRenderedPageBreak/>
        <w:t>Müdürlüklerinden ve harici acil durum planının kapsadığı mülki idarelere bağlı kurum ve kuruluşlardan bilgi alır.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Harici acil durum planı taslağı kamunun bilgilenmesi ve görüşlerini verebilmesi için en az 30 gün süreyle İl Afet ve Acil Durum Müdürlüğü tarafından kamunun erişimine açık hâle getirilir.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İl Afet ve Acil Durum Müdürlüğü, bu maddenin dördüncü ve beşinci fıkraları uyarınca alınan görüşleri de dikkate alarak harici acil durum planına son şeklini verir ve bu planın birer nüshasını Başbakanlık Afet ve Acil Durum Yönetimi Başkanlığına ve Çevre ve Şehircilik Bakanlığına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Acil durum planlarının gözden geçirilmesi ve tatbik edilmesi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15</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üç yılı aşmayan aralıklarla dâhili acil durum planını gözden geçirir, gerektiğinde revize eder, günceller, planı tatbik eder ve acil servis hizmetleri yürüten birimlerin yeterli düzeyde tatbikata katılmasını sağlamak için gerekli çalışmaları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Üç yılı aşmayan aralıklarla, İl Afet ve Acil Durum Müdürlüğü, harici acil durum planını gözden geçirir ve gerektiğinde güncelleyerek, planın tatbikatını, işletmeci ve acil servis hizmetleri yürüten birimlerle işbirliği hâlinde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Acil durum planlarının uygulanması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16</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gereği dâhili acil durum planını hazırlamış olan işletmeci, büyük bir kaza veya niteliği itibariyle büyük bir kazaya yol açması beklenebilecek kontrolsüz bir olay meydana geldiği zaman, bu planı gecikmeksizin uygular. Böyle bir durum halinde ilgili İl Afet ve Acil Durum Müdürlüğü, dâhili acil durum planının yetersiz kaldığı veya yetersiz kalabileceğini öngördüğü durumlarda, hazırladığı harici acil durum planını gecikmeksizin uygular.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BEŞİNCİ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Çeşitli ve Son Hükümler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Kamunun bilgilendirilmesi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17</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11 inci maddenin uygulandığı kuruluşun işletmecisi, dâhili acil durum planının yeterli bulunduğunun tebliğ edilmesini müteakip otuz gün içinde kuruluşunda olması muhtemel kazalar, alınan güvenlik tedbirleri ve büyük bir kaza olması durumunda yapılması gerekenler hakkında, İl Afet ve Acil Durum Müdürlüğü tarafından belirlenen etki alanı içinde yer alan tüm kişilere, kamu ve özel sektör kuruluşlarına en uygun yöntemleri kullanarak bilgi verir.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 birinci fıkrada belirtilen bilgiyi kamuya açık hale getirir.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Birinci fıkrada belirtilen bilgi, Ek-5’te belirtilenlerden az olmamak şartı ile bu maddenin altıncı fıkrasında belirtilen rehber dikkate alınarak 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İşletmeci, bu maddenin birinci fıkrası uyarınca istenen bilgiyi hazırlarken, İl Afet ve Acil Durum Müdürlüğüne ve uygun gördüğü diğer kişilere danışır. Bu bilginin doğruluğu, yeterliliği ve şeklinden işletmeci sorumludur.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İşletmeci büyük bir kazaya neden olabilecek şekilde tehlikeli maddelerin niteliğinin veya miktarının, kuruluşun veya depolamanın değişmesi hâlinde veya bu durumlar oluşmasa dahi beş yılı aşmayan aralıklarla, bu maddenin birinci fıkrasında belirtilen bilgileri gözden geçirir ve gerekirse günceller.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Çevre ve Şehircilik Bakanlığı ve Çalışma ve Sosyal Güvenlik Bakanlığı, kamunun bilgilendirilmesi hakkında rehber hazırlar.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Büyük bir kaza sonrasında işletmeci tarafından sağlanması gereken bilgiler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18</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kuruluşta büyük bir kaza meydana geldiği takdirde, mümkün olan en kısa sürede en uygun araçları kullanarak aşağıdakileri yerine getirir: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Valilik ve ilgili belediye başta olmak üzere, Başbakanlık Afet ve Acil Durum Yönetimi Başkanlığını, Türkiye Halk Sağlığı Kurumunu, Çevre ve Şehircilik Bakanlığını ve Çalışma ve Sosyal Güvenlik Bakanlığını bu kazadan derhal haberdar eder ve kaza ile ilgili aşağıdaki bilgileri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Kazanın oluşumu ve gelişim seyri.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İlgili tehlikeli maddeler ve miktarları.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Kazanın insan ve çevre üzerindeki etkilerinin değerlendirilmesi için gerekli olan mevcut verileri.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Alınan acil durum önlemleri.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 sınırları içerisinde meydana gelen büyük bir kaza, Ek-6’da verilen Büyük Endüstriyel Kaza Bildirim Kriterleri’nden en az birini sağlıyorsa işletmeci tarafından bu fıkranın (c) bendinde belirtilen form doldurulur.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İşletmeci, kuruluşunda meydana gelen büyük bir kazayı müteakip altmış gün içerisinde, bildirim ve kayıt sisteminde yer alan Büyük Endüstriyel Kazaları Bildirme/Rapor Etme Formunu doldurarak elektronik olarak sisteme yükler.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Domino etkisi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İl Afet ve Acil Durum Müdürlüğü, güvenlik raporlarındaki bilgileri kullanarak, kuruluşların konumu ve bulundurduğu tehlikeli maddeler nedeniyle büyük kaza ihtimalinin veya sonuçlarının artabilecek olması durumunu dikkate alarak, kuruluş gruplarını tayin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İl Afet ve Acil Durum Müdürlüğü, bu maddenin birinci fıkrası uyarınca tayin edilen bir gruptaki kuruluşların işletmecilerine aynı grup içindeki diğer kuruluşların isim ve adreslerini bildirir.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Bu maddenin birinci fıkrası uyarınca tayin edilen bir gruptaki herhangi bir kuruluşun işletmecisi;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Gruptaki diğer kuruluşların işletmecilerine büyük kaza önleme politika belgelerindeki, güvenlik yönetim sistemlerindeki, güvenlik raporlarındaki ve dâhili acil durum planlarındaki büyük bir kazanın oluşturacağı tüm tehlikelerin doğasının ve büyüklüğünün dikkate alınmasını sağlayacak şekilde uygun bilgi alışverişini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14 üncü maddenin üçüncü fıkrası ve 17 nci maddenin birinci fıkrası çerçevesinde kendi yükümlülüklerini yerine getirmeleri için diğer kuruluşların işletmecileriyle işbirliği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İl Afet ve Acil Durum Müdürlüğü, bu maddenin üçüncü fıkrasında belirtilen bilgi alışverişi ve işbirliğinin yapılmasını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İl Afet ve Acil Durum Müdürlüğü, Çevre ve Şehircilik Bakanlığına bu maddenin birinci fıkrası uyarınca belirlenmiş kuruluş veya kuruluş grupları hakkında bilgi verir.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Bildirim ve kayıt sistemi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20</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Çevre ve Şehircilik Bakanlığı, aşağıdaki bilgileri içeren bir kayıt sistemi kurar ve sistemin devamlılığını sağlar. Çevre ve Şehircilik Bakanlığı, Çalışma ve Sosyal Güvenlik Bakanlığının sistemdeki tüm bilgilere, Başbakanlık Afet ve Acil Durum Yönetimi Başkanlığı ile İl Afet ve Acil Durum Müdürlüklerinin ise sistemdeki bilgilerden afet ve acil durum hizmetlerini yürütebilmesi için gerekli olanlarına erişimini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7 nci maddeye göre yapılan bildirimler.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b) Hazırlanan veya güncellenen 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Hazırlanan veya güncellenen güvenlik raporları veya güvenlik raporlarının güncellenmesine ilişkin ek bilgi.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Hazırlanan veya güncellenen dâhili acil durum planları veya dahili acil durum planlarının güncellenmesine ilişkin ek bilgi.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18 inci madde uyarınca gönderilen kaza bilgileri.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19 uncu maddenin birinci fıkrası ile tayin edilen kuruluşları veya kuruluş grupları.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Gizlilik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kapsamında hazırlanacak güvenlik raporları ve dâhili acil durum planlarının hangi bölümlerinin gizli olarak kabul edileceği bu Yönetmeliğin 11 inci ve 13 üncü maddeleri uyarınca çıkarılacak tebliğlerle belirlenir.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Saha denetimleri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22</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kapsamına giren kuruluşların denetimleri, koordinasyon içinde hazırlanan bir denetim planına/programına göre, Çevre ve Şehircilik Bakanlığı ve/veya Çalışma ve Sosyal Güvenlik Bakanlığı tarafından programlı ve program dışı denetimler yapılmak suretiyle gerçekleştirilir.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Denetim planı/programı alt ve üst seviyeli tüm kuruluşlar göz önünde bulundurularak denetim kapasitesine yönelik kaynakların elverdiği ölçüde, üst seviyeli kuruluşların yılda en az bir kez denetlenmesini sağlayacak şekilde 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Her denetimi takiben, bir denetim raporu 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Denetimlerde, işletmeci tarafından büyük kazaları önlemek ve bu kazaların insan ve çevreye olan zararlarını sınırlandırmak için güvenlik yönetim sisteminde proses güvenliğine ilişkin teknik ve organizasyonel önlemlerin alınıp alınmadığı ve bu Yönetmelik kapsamındaki diğer yükümlülüklerin işletmeci tarafından yerine getirilip getirilmediği denetlenir. Güvenlik yönetim sisteminin denetimi esnasında güvenlik raporu, dâhili acil durum planı ve büyük kaza önleme politika belgesi de dikkate alınır.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Denetim planına göre yapılan programlı denetimlerde, her bir kuruluşta, Ek-3’te belirtilen güvenlik yönetim sisteminin unsurlarının tamamı kademeli olarak denetlenir. Yapılan her bir programlı denetimde, söz konusu unsurlardan bir veya birden fazlası denetlenir. Güvenlik yönetim sistemi unsurlarının tamamının denetiminin 6 yıl içerisinde tamamlanması esastır.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Bu Yönetmelik kapsamındaki bir kuruluşta büyük kaza olması durumunda ve incelemenin gerekli görüldüğü hallerde yapılan plansız/program dışı denetimlerde;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Kazanın analizi yapılarak kazanın meydana geliş sebeplerini ve gelecekte benzer kazaların meydana gelmemesi için alınması gereken tedbirleri tespit etmeye yönelik incelemelerde bulunulur,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Benzer kazaların meydana gelmemesi için işletmeciden gerekli tedbirlerin alınması istenir,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Bu kuruluşun üst seviyeli bir kuruluş olması durumunda acil durum planlarının uygulanıp uygulanmadığı denetlenir,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İşletmecinin 18 inci maddede belirtilen yükümlülükleri yerine getirip getirmediği kontrol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(7) Bu madde kapsamında yapılan denetimler bu Yönetmelik kapsamındaki kuruluşlarda yapılan saha denetimlerini ifade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(8) Çevre ve Şehircilik Bakanlığı ve Çalışma ve Sosyal Güvenlik Bakanlığı denetimler ile ilgili bir tebliğ çıkarır.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İdari tedbirler ve uygulanma usulleri ile yaptırımlar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23</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Saha denetimlerinde;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Çalışanlar için hayati tehlike oluşturan bir hususun tespit edilmesi durumunda, Çalışma ve Sosyal Güvenlik Bakanlığı tarafından kuruluşta iş tamamen veya kısmen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Çevre ve Şehircilik Bakanlığı tarafından bu Yönetmelik hükümlerine aykırılığın tespit edilmesi halinde, söz konusu aykırılığın giderilmesi için bir defaya mahsus olmak üzere ve bir yılı aşmamak kaydı ile süre verilebilir. Faaliyet; süre verilmemesi halinde derhal, süre verilmesi durumunda bu süre sonunda aykırılık düzeltilmez ise kısmen veya tamamen, süreli veya süresiz olarak durdurulur. Çevre ve insan sağlığı yönünden tehlike oluşturan faaliyetler süre verilmeksizin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Üst seviyeli bir kuruluşun güvenlik raporunun olmaması, incelenmek üzere gönderilmemesi veya yetersiz bulunması durumlarında kuruluşun tamamında iş durdurulur. Durdurmaya ilişkin olarak aşağıda belirtilen usuller Çalışma ve Sosyal Güvenlik Bakanlığı tarafından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Güvenlik raporu inceleme komisyonu bu fıkrada belirtilen durumların tespiti halinde, tespitin yapıldığı tarihten itibaren beş iş günü içerisinde komisyon tarafından kuruluşta işin durdurulmasını gerektiren tespitleri içeren ve komisyonun durdurma kararını belirten bir tutanak düzenler. Bu tutanak, düzenlendiği tarihi takip eden beş iş günü içinde karara ilişkin sekretarya işlerinin yerine getirilmesi amacıyla ilgili durdurma heyetine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Durdurma heyeti, güvenlik raporu inceleme komisyonunca verilen işin durdurulması kararını, tutanağa ilişkin maddi hataların incelenmesi durumu saklı kalmak koşuluyla, söz konusu kararın kendisine ulaşmasını müteakiben üç iş günü içinde ilgili Valiliğe gönderir. Durdurma heyetinin tutanakta maddi hata tespit etmesi halinde, tutanak işleme konulmadan güvenlik raporu inceleme komisyonuna iade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İşin durdurulması kararı, mülki idare amiri tarafından 24 saat içinde yerine getirilir. Kuruluşun tamamında iş durdurulur ve kuruluş mülki idare amirinin emriyle mühürlenir. Durumu belirleyen bir tutanak düzenlenir ve bir nüshası Çalışma ve Sosyal Güvenlik Bakanlığının ilgili birimine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İşletmeci, işin durdurulmasına sebep olan güvenlik raporunun olmaması veya güvenlik raporunun incelenmek üzere gönderilmemesi veya gönderilen güvenlik raporunun yetersiz bulunması durumunun giderilmesi için mühürlerin geçici olarak sökülmesi talebini dilekçeyle Çalışma ve Sosyal Güvenlik Bakanlığının ilgili birimine iletir. İşletmeci, taahhüdünü, güvenlik raporuyla ilgili yapacağı çalışma planını ve bu çalışmayla ilgili gerekli bilgileri bir dosya halinde dilekçeye ekler. Hazırlanan dosya ıslak imzalı ve dijital ortamda ayrıntılı olarak dilekçe ekinde verilir.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İşletmecinin mühürlerin geçici olarak sökülmesi talebi, ilgili durdurma heyetine intikal ettirilir. Heyet, talebi dilekçe ve eklerinde bulunan bilgiler ışığında değerlendirir ve kararını beş iş günü içerisinde verir. Gerektiğinde işletmeciden ek bilgi talep edilebilir.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Mühürlerin geçici olarak sökülmesi kararı verilmesi halinde karar, mülki idare amirine gönderilir. Mülki idare amiri, belirtilen şartlarda ve süreyle çalışma yapılabilmesi için mühürlerin geçici olarak sökülmesini ve durumu belirtir bir tutanak düzenlenmesini sağlar. Düzenlenen tutanağın bir nüshası Çalışma ve Sosyal Güvenlik Bakanlığının ilgili birimine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f) Mühürlerin geçici olarak sökülmesi talebinin durdurma heyetince uygun görülmemesi halinde bu karar işletmeciye bildirilir.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g) Mülki idare amiri, mühürlerin geçici olarak söküldüğü süre sonunda işyerinin tekrar mühürlenmesini ve durdurma kararının uygulanmasına devam edilmesini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ğ) İşin durdurulduğu kuruluştaki durdurmaya sebep hususları gidermeye yönelik olarak, işletmeci tarafından hazırlanan güvenlik raporu yazılı ve ıslak imzalı bir nüsha ve dijital halde üç nüsha olarak Çalışma ve Sosyal Güvenlik Bakanlığının ilgili birimine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h) İşveren tarafından hazırlanan güvenlik raporu, güvenlik raporu inceleme komisyonu tarafından içerik ve yeterlilik açısından kırk beş iş günü içerisinde incelenir.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ı) İnceleme sonucunda güvenlik raporunun yeterli bulunması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Durdurma kararına neden olan hususların giderildiği ve durdurmanın kaldırılması kararını belirten bir tutanak düzenlenir. Bu tutanak düzenlendiği tarihi takip eden iki iş günü içinde, karara ilişkin sekretarya işlerinin yerine getirilmesi amacıyla ilgili durdurma heyetine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Durdurma heyeti, güvenlik raporu inceleme komisyonunca verilen durdurmanın kaldırılması kararını, tutanağa ilişkin maddi hataların incelenmesi durumu saklı kalmak koşuluyla, söz konusu kararın kendisine ulaşmasını müteakiben iki iş günü içinde ilgili valiliğe ve işletmeciye gönderir. Söz konusu karar mülki idare amiri tarafından yerine getirilir. Ayrıca, yeterli bulunan güvenlik raporu, Çevre ve Şehircilik Bakanlığına ve Başbakanlık Afet ve Acil Durum Yönetimi Başkanlığına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i) İnceleme sonucunda güvenlik raporunun yetersiz bulunması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Durdurma kararına neden olan hususların giderilmediği ve durdurmanın devamının belirtildiği bir tutanak düzenlenir. Bu tutanak düzenlendiği tarihi takip eden iki iş günü içinde, ilgili durdurma heyetine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Durdurma heyeti, güvenlik raporu inceleme komisyonunca verilen durdurmanın devamı kararını, tutanağa ilişkin maddi hataların incelenmesi durumu saklı kalmak koşuluyla, söz konusu kararın kendisine ulaşmasını müteakiben iki iş günü içinde ilgili işletmeciye bildirir.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Bu Yönetmelikte tanımlanan hususlara aykırılık halinde 2872 sayılı Çevre Kanunu ve 6331 sayılı İş Sağlığı ve Güvenliği Kanununun ilgili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Yürürlükten kaldırılan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24</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18/8/2010 tarihli ve 27676 sayılı Resmî Gazete’de yayımlanan Büyük Endüstriyel Kazaların Kontrolü Hakkında Yönetmelik yürürlükten kaldırılmıştır.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Önceki bildirimler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GEÇİCİ MADDE 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Büyük Endüstriyel Kazaların Kontrolü Hakkında Yönetmeliğin 7 nci maddesine istinaden yapılmış bildirimler bu Yönetmeliğin eklerinde bildirimi gerektirecek bir değişiklik yapılıncaya kadar bu Yönetmeliğe göre yapılmış sayılır.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Yürürlük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25</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Çalışma ve Sosyal Güvenlik Bakanlığı ile Çevre ve Şehircilik Bakanlığınca müştereken hazırlanan bu Yönetmeliğin;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7 nci maddesi yayımı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b/>
          <w:bCs/>
          <w:color w:val="1C283D"/>
          <w:sz w:val="24"/>
          <w:szCs w:val="24"/>
        </w:rPr>
        <w:t>(Değişik:RG-2/8/2016-29789)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9 uncu maddesi ve 14 üncü maddenin ikinci fıkrası 1/7/2017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24 üncü maddesi 1/1/2014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Diğer maddeleri ise 1/1/2016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b/>
          <w:bCs/>
          <w:color w:val="1C283D"/>
          <w:sz w:val="24"/>
          <w:szCs w:val="24"/>
        </w:rPr>
        <w:t>(Ek:RG-2/8/2016-29789)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10 uncu ve 11 inci maddesi 31/12/2016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yürürlüğe girer.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Yürütme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MADDE 26</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hükümlerini Çalışma ve Sosyal Güvenlik Bakanı ile Çevre ve Şehircilik Bakanı müştereken yürütür.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F21F3F" w:rsidRDefault="00F21F3F" w:rsidP="004A42F4">
      <w:pPr>
        <w:shd w:val="clear" w:color="auto" w:fill="FFFFFF"/>
        <w:spacing w:line="240" w:lineRule="atLeast"/>
        <w:ind w:firstLine="567"/>
        <w:jc w:val="both"/>
        <w:rPr>
          <w:rStyle w:val="Kpr"/>
          <w:rFonts w:ascii="Times New Roman" w:hAnsi="Times New Roman" w:cs="Times New Roman"/>
          <w:b/>
          <w:bCs/>
          <w:sz w:val="24"/>
          <w:szCs w:val="24"/>
        </w:rPr>
      </w:pPr>
      <w:r w:rsidRPr="00F21F3F">
        <w:rPr>
          <w:rFonts w:ascii="Times New Roman" w:hAnsi="Times New Roman" w:cs="Times New Roman"/>
          <w:b/>
          <w:color w:val="1C283D"/>
          <w:sz w:val="24"/>
          <w:szCs w:val="24"/>
        </w:rPr>
        <w:fldChar w:fldCharType="begin"/>
      </w:r>
      <w:r w:rsidR="00EC0790">
        <w:rPr>
          <w:rFonts w:ascii="Times New Roman" w:hAnsi="Times New Roman" w:cs="Times New Roman"/>
          <w:b/>
          <w:color w:val="1C283D"/>
          <w:sz w:val="24"/>
          <w:szCs w:val="24"/>
        </w:rPr>
        <w:instrText>HYPERLINK "http://www.bilgit.com/mevzuat/yonetmelikler/6331-Buyuk-Endustriyel-Kazalarin-Onlenmesi-Eki-7.5.19193.doc"</w:instrText>
      </w:r>
      <w:r w:rsidR="00EC0790" w:rsidRPr="00F21F3F">
        <w:rPr>
          <w:rFonts w:ascii="Times New Roman" w:hAnsi="Times New Roman" w:cs="Times New Roman"/>
          <w:b/>
          <w:color w:val="1C283D"/>
          <w:sz w:val="24"/>
          <w:szCs w:val="24"/>
        </w:rPr>
      </w:r>
      <w:r w:rsidRPr="00F21F3F">
        <w:rPr>
          <w:rFonts w:ascii="Times New Roman" w:hAnsi="Times New Roman" w:cs="Times New Roman"/>
          <w:b/>
          <w:color w:val="1C283D"/>
          <w:sz w:val="24"/>
          <w:szCs w:val="24"/>
        </w:rPr>
        <w:fldChar w:fldCharType="separate"/>
      </w:r>
      <w:r w:rsidR="004A42F4" w:rsidRPr="00F21F3F">
        <w:rPr>
          <w:rStyle w:val="Kpr"/>
          <w:rFonts w:ascii="Times New Roman" w:hAnsi="Times New Roman" w:cs="Times New Roman"/>
          <w:b/>
          <w:sz w:val="24"/>
          <w:szCs w:val="24"/>
        </w:rPr>
        <w:t>Yönetmeliğin eklerini görmek için tıklayınız</w:t>
      </w:r>
      <w:r w:rsidR="00EC0790">
        <w:rPr>
          <w:rStyle w:val="Kpr"/>
          <w:rFonts w:ascii="Times New Roman" w:hAnsi="Times New Roman" w:cs="Times New Roman"/>
          <w:b/>
          <w:sz w:val="24"/>
          <w:szCs w:val="24"/>
        </w:rPr>
        <w:t xml:space="preserve">  </w:t>
      </w:r>
      <w:bookmarkStart w:id="0" w:name="_GoBack"/>
      <w:bookmarkEnd w:id="0"/>
    </w:p>
    <w:p w:rsidR="00F21F3F" w:rsidRPr="00F21F3F" w:rsidRDefault="00F21F3F" w:rsidP="004A42F4">
      <w:pPr>
        <w:shd w:val="clear" w:color="auto" w:fill="FFFFFF"/>
        <w:spacing w:line="240" w:lineRule="atLeast"/>
        <w:ind w:firstLine="567"/>
        <w:jc w:val="both"/>
        <w:rPr>
          <w:rFonts w:ascii="Times New Roman" w:hAnsi="Times New Roman" w:cs="Times New Roman"/>
          <w:b/>
          <w:bCs/>
          <w:color w:val="FF0000"/>
          <w:sz w:val="24"/>
          <w:szCs w:val="24"/>
        </w:rPr>
      </w:pPr>
      <w:r w:rsidRPr="00F21F3F">
        <w:rPr>
          <w:rFonts w:ascii="Times New Roman" w:hAnsi="Times New Roman" w:cs="Times New Roman"/>
          <w:b/>
          <w:color w:val="1C283D"/>
          <w:sz w:val="24"/>
          <w:szCs w:val="24"/>
        </w:rPr>
        <w:fldChar w:fldCharType="end"/>
      </w:r>
      <w:r w:rsidRPr="00F21F3F">
        <w:rPr>
          <w:rFonts w:ascii="Times New Roman" w:hAnsi="Times New Roman" w:cs="Times New Roman"/>
          <w:b/>
          <w:color w:val="FF0000"/>
          <w:sz w:val="24"/>
          <w:szCs w:val="24"/>
        </w:rPr>
        <w:t>Aşağıdaki sarı alana tıklarsanız ekler ayrı sayfada açılacaktır.</w:t>
      </w:r>
    </w:p>
    <w:bookmarkStart w:id="1" w:name="_MON_1531858189"/>
    <w:bookmarkEnd w:id="1"/>
    <w:p w:rsidR="00F21F3F" w:rsidRPr="004A42F4" w:rsidRDefault="00F21F3F" w:rsidP="004A42F4">
      <w:pPr>
        <w:shd w:val="clear" w:color="auto" w:fill="FFFFFF"/>
        <w:spacing w:line="240" w:lineRule="atLeast"/>
        <w:ind w:firstLine="567"/>
        <w:jc w:val="both"/>
        <w:rPr>
          <w:rFonts w:ascii="Times New Roman" w:hAnsi="Times New Roman" w:cs="Times New Roman"/>
          <w:color w:val="1C283D"/>
          <w:sz w:val="24"/>
          <w:szCs w:val="24"/>
        </w:rPr>
      </w:pPr>
      <w:r w:rsidRPr="00F21F3F">
        <w:rPr>
          <w:rFonts w:ascii="Times New Roman" w:hAnsi="Times New Roman" w:cs="Times New Roman"/>
          <w:b/>
          <w:bCs/>
          <w:color w:val="1C283D"/>
          <w:sz w:val="24"/>
          <w:szCs w:val="24"/>
          <w:highlight w:val="yellow"/>
        </w:rPr>
        <w:object w:dxaOrig="15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Word.Document.8" ShapeID="_x0000_i1025" DrawAspect="Icon" ObjectID="_1531859798" r:id="rId8">
            <o:FieldCodes>\s</o:FieldCodes>
          </o:OLEObject>
        </w:objec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4A42F4" w:rsidRPr="004A42F4" w:rsidTr="004A42F4">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Yönetmeliğin Yayımlandığı Resmî Gazete’nin</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Sayısı</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sz w:val="24"/>
                <w:szCs w:val="24"/>
              </w:rPr>
              <w:t>30/12/2013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sz w:val="24"/>
                <w:szCs w:val="24"/>
              </w:rPr>
              <w:t>28867 Mükerrer</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Yönetmelikte Değişiklik Yapan Yönetmeliklerin Yayımlandığı Resmî Gazetelerin</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Sayısı</w:t>
            </w:r>
          </w:p>
        </w:tc>
      </w:tr>
      <w:tr w:rsidR="004A42F4" w:rsidRPr="004A42F4" w:rsidTr="004A42F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sz w:val="24"/>
                <w:szCs w:val="24"/>
              </w:rPr>
              <w:t>2/8/2016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sz w:val="24"/>
                <w:szCs w:val="24"/>
              </w:rPr>
              <w:t>29789</w:t>
            </w:r>
          </w:p>
        </w:tc>
      </w:tr>
      <w:tr w:rsidR="004A42F4" w:rsidRPr="004A42F4" w:rsidTr="004A42F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r>
      <w:tr w:rsidR="004A42F4" w:rsidRPr="004A42F4" w:rsidTr="004A42F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r>
    </w:tbl>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300" w:lineRule="atLeast"/>
        <w:jc w:val="right"/>
        <w:rPr>
          <w:rFonts w:ascii="Times New Roman" w:hAnsi="Times New Roman" w:cs="Times New Roman"/>
          <w:b/>
          <w:bCs/>
          <w:color w:val="808080"/>
          <w:sz w:val="24"/>
          <w:szCs w:val="24"/>
        </w:rPr>
      </w:pPr>
      <w:r w:rsidRPr="004A42F4">
        <w:rPr>
          <w:rFonts w:ascii="Times New Roman" w:hAnsi="Times New Roman" w:cs="Times New Roman"/>
          <w:b/>
          <w:bCs/>
          <w:color w:val="808080"/>
          <w:sz w:val="24"/>
          <w:szCs w:val="24"/>
        </w:rPr>
        <w:t>Sayfa</w:t>
      </w:r>
    </w:p>
    <w:p w:rsidR="00CA0343" w:rsidRPr="004A42F4" w:rsidRDefault="00CA0343" w:rsidP="004A42F4">
      <w:pPr>
        <w:spacing w:after="0" w:line="240" w:lineRule="auto"/>
        <w:ind w:firstLine="566"/>
        <w:jc w:val="both"/>
        <w:rPr>
          <w:rFonts w:ascii="Times New Roman" w:hAnsi="Times New Roman" w:cs="Times New Roman"/>
          <w:sz w:val="24"/>
          <w:szCs w:val="24"/>
        </w:rPr>
      </w:pPr>
    </w:p>
    <w:sectPr w:rsidR="00CA0343" w:rsidRPr="004A42F4"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D2A" w:rsidRDefault="00216D2A" w:rsidP="007F3328">
      <w:pPr>
        <w:spacing w:after="0" w:line="240" w:lineRule="auto"/>
      </w:pPr>
      <w:r>
        <w:separator/>
      </w:r>
    </w:p>
  </w:endnote>
  <w:endnote w:type="continuationSeparator" w:id="0">
    <w:p w:rsidR="00216D2A" w:rsidRDefault="00216D2A"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747219">
              <w:rPr>
                <w:bCs/>
                <w:i/>
                <w:noProof/>
                <w:sz w:val="20"/>
                <w:szCs w:val="20"/>
              </w:rPr>
              <w:t>15</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747219">
              <w:rPr>
                <w:bCs/>
                <w:i/>
                <w:noProof/>
                <w:sz w:val="20"/>
                <w:szCs w:val="20"/>
              </w:rPr>
              <w:t>15</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D2A" w:rsidRDefault="00216D2A" w:rsidP="007F3328">
      <w:pPr>
        <w:spacing w:after="0" w:line="240" w:lineRule="auto"/>
      </w:pPr>
      <w:r>
        <w:separator/>
      </w:r>
    </w:p>
  </w:footnote>
  <w:footnote w:type="continuationSeparator" w:id="0">
    <w:p w:rsidR="00216D2A" w:rsidRDefault="00216D2A"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7"/>
    <w:rsid w:val="00057457"/>
    <w:rsid w:val="00060E27"/>
    <w:rsid w:val="001D4B92"/>
    <w:rsid w:val="00216D2A"/>
    <w:rsid w:val="00277745"/>
    <w:rsid w:val="003A1AC9"/>
    <w:rsid w:val="004556F8"/>
    <w:rsid w:val="004A14B5"/>
    <w:rsid w:val="004A42F4"/>
    <w:rsid w:val="005F7BCF"/>
    <w:rsid w:val="00747219"/>
    <w:rsid w:val="007F3328"/>
    <w:rsid w:val="00905975"/>
    <w:rsid w:val="00B623D2"/>
    <w:rsid w:val="00C301F7"/>
    <w:rsid w:val="00CA0343"/>
    <w:rsid w:val="00DA2488"/>
    <w:rsid w:val="00EC0790"/>
    <w:rsid w:val="00EC2FC3"/>
    <w:rsid w:val="00F21F3F"/>
    <w:rsid w:val="00FA2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3705"/>
  <w15:docId w15:val="{87972E95-ED42-42F1-9683-CE284B1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4A14B5"/>
  </w:style>
  <w:style w:type="character" w:customStyle="1" w:styleId="grame">
    <w:name w:val="grame"/>
    <w:basedOn w:val="VarsaylanParagrafYazTipi"/>
    <w:rsid w:val="004A14B5"/>
  </w:style>
  <w:style w:type="paragraph" w:styleId="NormalWeb">
    <w:name w:val="Normal (Web)"/>
    <w:basedOn w:val="Normal"/>
    <w:uiPriority w:val="99"/>
    <w:unhideWhenUsed/>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A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310060034">
      <w:bodyDiv w:val="1"/>
      <w:marLeft w:val="0"/>
      <w:marRight w:val="0"/>
      <w:marTop w:val="0"/>
      <w:marBottom w:val="0"/>
      <w:divBdr>
        <w:top w:val="none" w:sz="0" w:space="0" w:color="auto"/>
        <w:left w:val="none" w:sz="0" w:space="0" w:color="auto"/>
        <w:bottom w:val="none" w:sz="0" w:space="0" w:color="auto"/>
        <w:right w:val="none" w:sz="0" w:space="0" w:color="auto"/>
      </w:divBdr>
      <w:divsChild>
        <w:div w:id="1537615345">
          <w:marLeft w:val="0"/>
          <w:marRight w:val="0"/>
          <w:marTop w:val="0"/>
          <w:marBottom w:val="0"/>
          <w:divBdr>
            <w:top w:val="none" w:sz="0" w:space="0" w:color="auto"/>
            <w:left w:val="none" w:sz="0" w:space="0" w:color="auto"/>
            <w:bottom w:val="single" w:sz="6" w:space="0" w:color="808080"/>
            <w:right w:val="none" w:sz="0" w:space="0" w:color="auto"/>
          </w:divBdr>
        </w:div>
      </w:divsChild>
    </w:div>
    <w:div w:id="140452275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gi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6460</Words>
  <Characters>36827</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2</cp:revision>
  <dcterms:created xsi:type="dcterms:W3CDTF">2016-08-04T20:50:00Z</dcterms:created>
  <dcterms:modified xsi:type="dcterms:W3CDTF">2016-08-04T20:50:00Z</dcterms:modified>
</cp:coreProperties>
</file>