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44" w:rsidRPr="007D71D7" w:rsidRDefault="009B3744" w:rsidP="007D71D7">
      <w:pPr>
        <w:spacing w:after="0" w:line="240" w:lineRule="auto"/>
        <w:jc w:val="center"/>
        <w:rPr>
          <w:rFonts w:ascii="Times New Roman" w:eastAsia="Times New Roman" w:hAnsi="Times New Roman" w:cs="Times New Roman"/>
          <w:b/>
          <w:color w:val="000000"/>
          <w:lang w:eastAsia="tr-TR"/>
        </w:rPr>
      </w:pPr>
      <w:r w:rsidRPr="007D71D7">
        <w:rPr>
          <w:rFonts w:ascii="Times New Roman" w:eastAsia="Times New Roman" w:hAnsi="Times New Roman" w:cs="Times New Roman"/>
          <w:b/>
          <w:color w:val="000000"/>
          <w:lang w:eastAsia="tr-TR"/>
        </w:rPr>
        <w:t>İŞ EKİPMANLARININ KULLANIMINDA SAĞLIK VE GÜVENLİK ŞARTLARI YÖNETMELİĞİ</w:t>
      </w:r>
    </w:p>
    <w:p w:rsidR="00547BB4" w:rsidRPr="007D71D7" w:rsidRDefault="00547BB4" w:rsidP="00547BB4">
      <w:pPr>
        <w:spacing w:after="0" w:line="240" w:lineRule="auto"/>
        <w:ind w:firstLine="709"/>
        <w:jc w:val="center"/>
        <w:rPr>
          <w:rFonts w:ascii="Times New Roman" w:eastAsia="Times New Roman" w:hAnsi="Times New Roman" w:cs="Times New Roman"/>
          <w:b/>
          <w:color w:val="000000"/>
          <w:lang w:eastAsia="tr-TR"/>
        </w:rPr>
      </w:pPr>
    </w:p>
    <w:p w:rsidR="009B3744" w:rsidRPr="007D71D7" w:rsidRDefault="009B3744" w:rsidP="00547BB4">
      <w:pPr>
        <w:spacing w:after="0" w:line="240" w:lineRule="auto"/>
        <w:ind w:firstLine="709"/>
        <w:jc w:val="center"/>
        <w:rPr>
          <w:rFonts w:ascii="Times New Roman" w:eastAsia="Times New Roman" w:hAnsi="Times New Roman" w:cs="Times New Roman"/>
          <w:b/>
          <w:color w:val="000000"/>
          <w:lang w:eastAsia="tr-TR"/>
        </w:rPr>
      </w:pPr>
      <w:r w:rsidRPr="007D71D7">
        <w:rPr>
          <w:rFonts w:ascii="Times New Roman" w:eastAsia="Times New Roman" w:hAnsi="Times New Roman" w:cs="Times New Roman"/>
          <w:b/>
          <w:color w:val="000000"/>
          <w:lang w:eastAsia="tr-TR"/>
        </w:rPr>
        <w:t xml:space="preserve">Resmi Gazete Tarihi: 25.04.2013 Sayısı:28628 </w:t>
      </w:r>
      <w:hyperlink r:id="rId6" w:history="1">
        <w:r w:rsidRPr="007D71D7">
          <w:rPr>
            <w:rStyle w:val="Kpr"/>
            <w:rFonts w:ascii="Times New Roman" w:eastAsia="Times New Roman" w:hAnsi="Times New Roman" w:cs="Times New Roman"/>
            <w:b/>
            <w:lang w:eastAsia="tr-TR"/>
          </w:rPr>
          <w:t>www.bilgit.com</w:t>
        </w:r>
      </w:hyperlink>
    </w:p>
    <w:p w:rsidR="00547BB4" w:rsidRPr="007D71D7" w:rsidRDefault="00547BB4" w:rsidP="00547BB4">
      <w:pPr>
        <w:spacing w:after="0" w:line="240" w:lineRule="auto"/>
        <w:ind w:firstLine="709"/>
        <w:jc w:val="both"/>
        <w:rPr>
          <w:rFonts w:ascii="Times New Roman" w:eastAsia="Times New Roman" w:hAnsi="Times New Roman" w:cs="Times New Roman"/>
          <w:color w:val="000000"/>
          <w:lang w:eastAsia="tr-TR"/>
        </w:rPr>
      </w:pP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b/>
          <w:bCs/>
          <w:color w:val="1C283D"/>
          <w:lang w:eastAsia="tr-TR"/>
        </w:rPr>
        <w:t>BİRİNCİ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lang w:eastAsia="tr-TR"/>
        </w:rPr>
      </w:pPr>
      <w:r w:rsidRPr="007D71D7">
        <w:rPr>
          <w:rFonts w:ascii="Times New Roman" w:eastAsia="Times New Roman" w:hAnsi="Times New Roman" w:cs="Times New Roman"/>
          <w:b/>
          <w:bCs/>
          <w:color w:val="1C283D"/>
          <w:lang w:eastAsia="tr-TR"/>
        </w:rPr>
        <w:t>Amaç, Kapsam, Dayanak ve Tanımlar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Amaç</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 –</w:t>
      </w:r>
      <w:r w:rsidRPr="007D71D7">
        <w:rPr>
          <w:rFonts w:ascii="Times New Roman" w:eastAsia="Times New Roman" w:hAnsi="Times New Roman" w:cs="Times New Roman"/>
          <w:color w:val="1C283D"/>
          <w:lang w:eastAsia="tr-TR"/>
        </w:rPr>
        <w:t> (1) Bu Yönetmeliğin amacı, işyerinde iş ekipmanlarının kullanımı ile ilgili sağlık ve güvenlik yönünden uyulması gerekli asgari şartları belirlemektir.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Kapsam</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2 –</w:t>
      </w:r>
      <w:r w:rsidRPr="007D71D7">
        <w:rPr>
          <w:rFonts w:ascii="Times New Roman" w:eastAsia="Times New Roman" w:hAnsi="Times New Roman" w:cs="Times New Roman"/>
          <w:color w:val="1C283D"/>
          <w:lang w:eastAsia="tr-TR"/>
        </w:rPr>
        <w:t> (1) Bu Yönetmelik, 20/6/2012 tarihli ve 6331 sayılı İş Sağlığı ve Güvenliği Kanunu kapsamına giren tüm işyerlerini kapsar.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Dayanak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3 –</w:t>
      </w:r>
      <w:r w:rsidRPr="007D71D7">
        <w:rPr>
          <w:rFonts w:ascii="Times New Roman" w:eastAsia="Times New Roman" w:hAnsi="Times New Roman" w:cs="Times New Roman"/>
          <w:color w:val="1C283D"/>
          <w:lang w:eastAsia="tr-TR"/>
        </w:rPr>
        <w:t> (1) Bu Yönetmelik; 6331 sayılı İş Sağlığı ve Güvenliği Kanununun 30 ve 31 inci maddeleri ile 9/1/1985 tarihli ve 3146 sayılı Çalışma ve Sosyal Güvenlik Bakanlığının Teşkilat ve Görevleri Hakkında Kanunun 2 ve 12 nci maddelerine dayanılarak ve 3/10/2009 tarihli ve 2009/104/EC sayılı Avrupa Birliği Direktifine paralel olarak hazırlanmıştır.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Tanımlar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4 –</w:t>
      </w:r>
      <w:r w:rsidRPr="007D71D7">
        <w:rPr>
          <w:rFonts w:ascii="Times New Roman" w:eastAsia="Times New Roman" w:hAnsi="Times New Roman" w:cs="Times New Roman"/>
          <w:color w:val="1C283D"/>
          <w:lang w:eastAsia="tr-TR"/>
        </w:rPr>
        <w:t> (1) Bu Yönetmelikte geçen;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Bakanlık: Çalışma ve Sosyal Güvenlik Bakanlığını,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Bakım: İş ekipmanında yapılan her türlü temizlik, ayar, kalibrasyon gibi işlemlerin tamamını,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İş ekipmanı: İşin yapılmasında kullanılan herhangi bir makine, alet, tesis ve tesisatı,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İş ekipmanının kullanımı: İş ekipmanının çalıştırılması, durdurulması, kullanılması, taşınması, tamiri, tadili, bakımı, hizmete sunulması ve temizlenmesi gibi iş ekipmanı ile ilgili her türlü faaliyeti,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Maruz kişi: Tamamen veya kısmen tehlikeli bölgede bulunan kişiyi,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Operatör: İş ekipmanını kullanma görevi verilen çalışan veya çalışanları,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f) Özel risk taşıyan iş ekipmanı: Tehlikelerin teknik önlemlerle tam olarak kontrol altına alınamadığı iş ekipmanını,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g) Periyodik kontrol: İş ekipmanlarının, bu Yönetmelikte öngörülen aralıklarda ve belirtilen yöntemlere uygun olarak, yetkili kişilerce yapılan muayene, deney ve test faaliyetlerini,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ğ) Periyodik kontrolleri yapmaya yetkili kişi: Bu Yönetmelikte belirtilen iş ekipmanlarının teknik özelliklerinin gerektirdiği ve EK-III’te yer alan istisnalar saklı kalmak kaydıyla ilgili branşlardan mühendis,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teknik öğretmen,</w:t>
      </w:r>
      <w:r w:rsidRPr="007D71D7">
        <w:rPr>
          <w:rFonts w:ascii="Times New Roman" w:eastAsia="Times New Roman" w:hAnsi="Times New Roman" w:cs="Times New Roman"/>
          <w:color w:val="1C283D"/>
          <w:lang w:eastAsia="tr-TR"/>
        </w:rPr>
        <w:t> tekniker ve yüksek teknikerleri,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h) Tehlikeli bölge: İş ekipmanının bünyesinde veya çevresinde yer alan ve kişiler için sağlık ve güvenlik yönünden risklerin bulunduğu bölgeyi,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ifade eder.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İKİNCİ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İşverenlerin Yükümlülükleri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Genel yükümlülükler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5 –</w:t>
      </w:r>
      <w:r w:rsidRPr="007D71D7">
        <w:rPr>
          <w:rFonts w:ascii="Times New Roman" w:eastAsia="Times New Roman" w:hAnsi="Times New Roman" w:cs="Times New Roman"/>
          <w:color w:val="1C283D"/>
          <w:lang w:eastAsia="tr-TR"/>
        </w:rPr>
        <w:t> (1) İşveren, işyerinde kullanılacak iş ekipmanının yapılacak işe uygun olması ve bu ekipmanın çalışanlara sağlık ve güvenlik yönünden zarar vermemesi için gerekli tüm tedbirleri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İşveren: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İş ekipmanını seçerken işyerindeki özel çalışma şartlarını, sağlık ve güvenlik yönünden tehlikeleri göz önünde bulundurarak, bu ekipmanın kullanımının ek bir tehlike oluşturmamasına dikkat eder.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 ekipmanının, çalışanların sağlık ve güvenliği yönünden tamamen tehlikesiz olmasını sağlayamıyorsa, kabul edilebilir risk seviyesine indirecek uygun önlemleri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ekipmanı ile ilgili kurallar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6 – </w:t>
      </w:r>
      <w:r w:rsidRPr="007D71D7">
        <w:rPr>
          <w:rFonts w:ascii="Times New Roman" w:eastAsia="Times New Roman" w:hAnsi="Times New Roman" w:cs="Times New Roman"/>
          <w:color w:val="1C283D"/>
          <w:lang w:eastAsia="tr-TR"/>
        </w:rPr>
        <w:t>(1) İşyerlerinde kullanılan iş ekipmanları ile ilgili aşağıdaki hususlara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5 inci madde hükmü saklı kalmak kaydıyla, işveren; iş ekipmanının bu Yönetmeliğin EK-I’inde belirlenen asgari gereklere uygun olmasını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İşveren, iş ekipmanının kullanımı süresince, yeterli bakımını yaptırarak bu maddenin (a) bendinde belirtilen hususlara uygun durumda olması için gerekli önlemleri alır.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İşveren, işyerinde kullanılan iş ekipmanının, EK-II’de belirtilen hususlara uygun güvenlik düzeyinde olmasını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ekipmanının kontrolü</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7 –</w:t>
      </w:r>
      <w:r w:rsidRPr="007D71D7">
        <w:rPr>
          <w:rFonts w:ascii="Times New Roman" w:eastAsia="Times New Roman" w:hAnsi="Times New Roman" w:cs="Times New Roman"/>
          <w:color w:val="1C283D"/>
          <w:lang w:eastAsia="tr-TR"/>
        </w:rPr>
        <w:t> (1) İşyerinde kullanılan iş ekipmanının kontrolü ile ilgili aşağıdaki hususlara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a) İş ekipmanının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İşverence, arızaya sebep olabilecek etkilere maruz kalarak tehlike yaratabilecek iş ekipmanının;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Periyodik kontrolleri yapmaya yetkili kişilerce periyodik kontrollerinin yapılması,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Çalışma şeklinde değişiklikler, kazalar, doğal olaylar veya ekipmanın uzun süre kullanılmaması gibi iş 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Kontrol sonuçları kayıt altına alınır ve yetkililer her istediğinde gösterilmek üzere uygun şekilde saklanır.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 ekipmanı işletme dışında kullanıldığında, yapılan son kontrol ile ilgili belge de ekipmanla birlikte bulundurulur.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Hangi tür iş ekipmanın kontrole tabi tutulacağı, bu kontrollerin hangi sıklıkla ve hangi şartlar altında yapılacağı ile kontrol sonucu düzenlenecek belgelerle ilgili usul ve esaslar EK-III’te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Özel risk taşıyan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8 –</w:t>
      </w:r>
      <w:r w:rsidRPr="007D71D7">
        <w:rPr>
          <w:rFonts w:ascii="Times New Roman" w:eastAsia="Times New Roman" w:hAnsi="Times New Roman" w:cs="Times New Roman"/>
          <w:color w:val="1C283D"/>
          <w:lang w:eastAsia="tr-TR"/>
        </w:rPr>
        <w:t> (1) Çalışanların sağlık ve güvenliği yönünden, özel risk taşıyan iş ekipmanlarının kullanılmasında aşağıdaki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İş ekipmanı, sadece o ekipmanı kullanmak üzere görevlendirilen kişilerce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Bu ekipmanların tamiri, tadili, kontrolü, bakımı ve hizmete alınması bu işleri yapmakla özel olarak görevlendirilen kişilerce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sağlığı ve ergonomi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9 –</w:t>
      </w:r>
      <w:r w:rsidRPr="007D71D7">
        <w:rPr>
          <w:rFonts w:ascii="Times New Roman" w:eastAsia="Times New Roman" w:hAnsi="Times New Roman" w:cs="Times New Roman"/>
          <w:color w:val="1C283D"/>
          <w:lang w:eastAsia="tr-TR"/>
        </w:rPr>
        <w:t> (1) Asgari sağlık ve güvenlik gereklerinin uygulanmasında, çalışanların iş ekipmanı kullanımı sırasındaki duruş pozisyonları ve çalışma şekilleri ile ergonomi prensipleri işverence tam olarak dikkate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bilgilendirilmesi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10 –</w:t>
      </w:r>
      <w:r w:rsidRPr="007D71D7">
        <w:rPr>
          <w:rFonts w:ascii="Times New Roman" w:eastAsia="Times New Roman" w:hAnsi="Times New Roman" w:cs="Times New Roman"/>
          <w:color w:val="1C283D"/>
          <w:lang w:eastAsia="tr-TR"/>
        </w:rPr>
        <w:t> (1) İşveren, iş ekipmanları ve bunların kullanımına ilişkin olarak çalışanların bilgilendirilmesinde aşağıda belirtilen hususlara uymakla yükümlüdür.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Çalışanlara, kullandıkları iş ekipmanına ve bu iş ekipmanın kullanımına ilişkin yeterli bilgi ve uygun olması halinde yazılı talimat verilir. Bu talimat, imalatçı tarafından iş ekipmanıyla birlikte verilen kullanım kılavuzu dikkate alınarak hazırlanır. Talimatlar iş ekipmanıyla beraber bulundurulur. Bu bilgiler ve yazılı talimatlar en az aşağıdaki bilgileri içerecek şekilde hazırlanır.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İş ekipmanının kullanım koşulları.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İş ekipmanında öngörülen anormal durumlar.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Bulunması halinde iş ekipmanının önceki kullanım deneyiminden elde edilen sonuçlar.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Çalışanlar, kendileri kullanmasalar bile çalışma alanında veya işyerinde bulunan iş ekipmanlarının kendilerini etkileyebilecek tehlikelerinden ve iş ekipmanı üzerinde yapılacak değişikliklerden kaynaklanabilecek tehlikelerden haberdar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Bu bilgiler ve yazılı talimatların, basit ve kolay anlaşılır bir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eğitimi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11 –</w:t>
      </w:r>
      <w:r w:rsidRPr="007D71D7">
        <w:rPr>
          <w:rFonts w:ascii="Times New Roman" w:eastAsia="Times New Roman" w:hAnsi="Times New Roman" w:cs="Times New Roman"/>
          <w:color w:val="1C283D"/>
          <w:lang w:eastAsia="tr-TR"/>
        </w:rPr>
        <w:t> (1) İşverence iş ekipmanını kullanmakla görevli çalışanlara, bunların kullanımından kaynaklanabilecek riskler ve bunlardan kaçınma yollarına ilişkin eğitim almaları sağlanır. Ayrıca 8 inci maddenin birinci fıkrasının (b) bendinde belirtilen, iş ekipmanının tamiri, tadili, kontrol ve bakımı konularında çalışanlara işverenlerce yeterli özel eğitim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Çalışanların görüşlerinin alınması ve katılımlarının sağlanması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12 –</w:t>
      </w:r>
      <w:r w:rsidRPr="007D71D7">
        <w:rPr>
          <w:rFonts w:ascii="Times New Roman" w:eastAsia="Times New Roman" w:hAnsi="Times New Roman" w:cs="Times New Roman"/>
          <w:color w:val="1C283D"/>
          <w:lang w:eastAsia="tr-TR"/>
        </w:rPr>
        <w:t> (1) İşveren, bu Yönetmelik ve eklerinde belirtilen konularda çalışanların veya temsilcilerinin görüşlerini alır ve katılımlarını sağlar.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ÜÇÜNCÜ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Diğer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Periyodik kontrolleri yapmaya yetkili kişilerin bildirimi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13 –</w:t>
      </w:r>
      <w:r w:rsidRPr="007D71D7">
        <w:rPr>
          <w:rFonts w:ascii="Times New Roman" w:eastAsia="Times New Roman" w:hAnsi="Times New Roman" w:cs="Times New Roman"/>
          <w:color w:val="1C283D"/>
          <w:lang w:eastAsia="tr-TR"/>
        </w:rPr>
        <w:t> (1) Bu Yönetmelik kapsamında periyodik kontrolleri yapmaya yetkili kişiler, bilgilerini Bakanlığa elektronik ortamda kayıt yaptırır.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Bakanlığa elektronik ortamda yapılacak kayıt, asgari aşağıdaki bilgileri içerir.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 Adı ve soyadı.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T.C. kimlik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Mezun olduğu okul, bölüm, tarihi ve diploma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 Hizmet zorunluluğu bulunması halinde çalıştığı kurum veya işletmenin sigorta sicil numarası.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5) Periyodik kontrol yapacağı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 Bildirimde beyan esastır. Bu kişilere Bakanlıkça kayıt numarası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 Bakanlıkça yapılan araştırma sonucu beyan edilen bilgilerin doğru olmadığı tespit edilenlerin kaydı silinir. Kaydı silinenler Bakanlığın internet sitesinde ilân edilir. Bu kişiler hakkında ilgili mevzuat çerçevesinde işlem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 Kaydı silinenlerin silinme tarihinden itibaren üç yıl içerisinde yaptığı başvurular, üç yılın tamamlanmasına kadar askıya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(5) Periyodik kontrol raporlarında kayıt numaralarının bulunması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(6) Beyan edilen bilgilerin doğru olmadığı tespit edilenler ile kayıt numarası almayanlar tarafından düzenlenen periyodik kontrol raporları geçersiz sayılır.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Yetkilendirme, eğitim ve denetim</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14 –</w:t>
      </w:r>
      <w:r w:rsidRPr="007D71D7">
        <w:rPr>
          <w:rFonts w:ascii="Times New Roman" w:eastAsia="Times New Roman" w:hAnsi="Times New Roman" w:cs="Times New Roman"/>
          <w:color w:val="1C283D"/>
          <w:lang w:eastAsia="tr-TR"/>
        </w:rPr>
        <w:t> (1) Periyodik kontrol yapacak kişi ve kuruluşlara akreditasyon, yetkilendirme ve eğitim zorunluluğu getirmeye Bakanlık yetkilidir.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Periyodik kontrolleri yapılmış iş ekipmanları ile ilgili olarak, periyodik kontrol raporunun gerçeğe aykırı düzenlenmesi, bu Yönetmelikte yer alan kriterlere uygun olmayan kişilerce yapılması, uygun olmayan deney ve test yöntemleri kullanılarak yapılması gibi uygunsuzlukların Bakanlıkça tespit edilmesi durumunda, periyodik kontrol raporları geçersiz sayılır. Ayrıca düzenleyen kişiler hakkında 13 üncü maddenin üçüncü fıkrasına göre işlem yapılır.</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DÖRDÜNCÜ BÖLÜM</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Çeşitli ve Son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Yürürlükten kaldırılan yönetmelik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15 –</w:t>
      </w:r>
      <w:r w:rsidRPr="007D71D7">
        <w:rPr>
          <w:rFonts w:ascii="Times New Roman" w:eastAsia="Times New Roman" w:hAnsi="Times New Roman" w:cs="Times New Roman"/>
          <w:color w:val="1C283D"/>
          <w:lang w:eastAsia="tr-TR"/>
        </w:rPr>
        <w:t> (1) 11/2/2004 tarihli ve 25370 sayılı Resmî Gazete’de yayımlanan İş Ekipmanlarının Kullanımında Sağlık ve Güvenlik Şartları Yönetmeliği yürürlükten kaldırılmıştır.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Daha önce düzenlenmiş olan periyodik kontrol raporları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GEÇİCİ MADDE 1 – </w:t>
      </w:r>
      <w:r w:rsidRPr="007D71D7">
        <w:rPr>
          <w:rFonts w:ascii="Times New Roman" w:eastAsia="Times New Roman" w:hAnsi="Times New Roman" w:cs="Times New Roman"/>
          <w:color w:val="1C283D"/>
          <w:lang w:eastAsia="tr-TR"/>
        </w:rPr>
        <w:t>(1) Bu Yönetmeliğin yürürlüğe girdiği tarihten önce düzenlenmiş olan periyodik kontrol raporları süresince geçerlidir.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 </w:t>
      </w:r>
      <w:r w:rsidRPr="007D71D7">
        <w:rPr>
          <w:rFonts w:ascii="Times New Roman" w:eastAsia="Times New Roman" w:hAnsi="Times New Roman" w:cs="Times New Roman"/>
          <w:color w:val="1C283D"/>
          <w:lang w:eastAsia="tr-TR"/>
        </w:rPr>
        <w:t>25/4/2017 tarihine kadar periyodik kontrol raporunda kayıt numarası aranmaz.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Yürürlük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16 –</w:t>
      </w:r>
      <w:r w:rsidRPr="007D71D7">
        <w:rPr>
          <w:rFonts w:ascii="Times New Roman" w:eastAsia="Times New Roman" w:hAnsi="Times New Roman" w:cs="Times New Roman"/>
          <w:color w:val="1C283D"/>
          <w:lang w:eastAsia="tr-TR"/>
        </w:rPr>
        <w:t> (1) Bu Yönetmeliğin;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13 üncü maddesi 25/4/2017 tarihinde,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Diğer hükümleri yayımı tarihinde,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Yürütme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MADDE 17 –</w:t>
      </w:r>
      <w:r w:rsidRPr="007D71D7">
        <w:rPr>
          <w:rFonts w:ascii="Times New Roman" w:eastAsia="Times New Roman" w:hAnsi="Times New Roman" w:cs="Times New Roman"/>
          <w:color w:val="1C283D"/>
          <w:lang w:eastAsia="tr-TR"/>
        </w:rPr>
        <w:t> (1) Bu Yönetmelik hükümlerini Çalışma ve Sosyal Güvenlik Bakanı yürütür.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____________</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i/>
          <w:iCs/>
          <w:color w:val="1C283D"/>
          <w:sz w:val="18"/>
          <w:szCs w:val="18"/>
          <w:vertAlign w:val="superscript"/>
          <w:lang w:eastAsia="tr-TR"/>
        </w:rPr>
        <w:t>(1)</w:t>
      </w:r>
      <w:r w:rsidRPr="007D71D7">
        <w:rPr>
          <w:rFonts w:ascii="Times New Roman" w:eastAsia="Times New Roman" w:hAnsi="Times New Roman" w:cs="Times New Roman"/>
          <w:i/>
          <w:iCs/>
          <w:color w:val="1C283D"/>
          <w:sz w:val="18"/>
          <w:szCs w:val="18"/>
          <w:lang w:eastAsia="tr-TR"/>
        </w:rPr>
        <w:t> Bu değişiklik 25/4/2014 tarihinden geçerli olmak üzere yayımı tarihinde 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i/>
          <w:iCs/>
          <w:color w:val="1C283D"/>
          <w:sz w:val="20"/>
          <w:szCs w:val="20"/>
          <w:lang w:eastAsia="tr-TR"/>
        </w:rPr>
        <w:t> </w:t>
      </w:r>
      <w:r w:rsidRPr="007D71D7">
        <w:rPr>
          <w:rFonts w:ascii="Times New Roman" w:eastAsia="Times New Roman" w:hAnsi="Times New Roman" w:cs="Times New Roman"/>
          <w:i/>
          <w:iCs/>
          <w:color w:val="1C283D"/>
          <w:sz w:val="20"/>
          <w:szCs w:val="20"/>
          <w:vertAlign w:val="superscript"/>
          <w:lang w:eastAsia="tr-TR"/>
        </w:rPr>
        <w:t>(2)</w:t>
      </w:r>
      <w:r w:rsidRPr="007D71D7">
        <w:rPr>
          <w:rFonts w:ascii="Times New Roman" w:eastAsia="Times New Roman" w:hAnsi="Times New Roman" w:cs="Times New Roman"/>
          <w:i/>
          <w:iCs/>
          <w:color w:val="1C283D"/>
          <w:sz w:val="20"/>
          <w:szCs w:val="20"/>
          <w:lang w:eastAsia="tr-TR"/>
        </w:rPr>
        <w:t> Bu değişiklik 25/4/2016 tarihinden geçerli olmak üzere yayımı tarihinde yürürlüğe girer.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703"/>
        <w:gridCol w:w="3600"/>
        <w:gridCol w:w="3600"/>
      </w:tblGrid>
      <w:tr w:rsidR="007D71D7" w:rsidRPr="007D71D7" w:rsidTr="007D71D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Yönetmeliğin Yayımlandığı Resmî Gazete’nin</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Sayısı</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25/4/2013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28628</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Yönetmelikte Değişiklik Yapan Yönetmeliklerin Yayımlandığı Resmî Gazetelerin</w:t>
            </w:r>
          </w:p>
        </w:tc>
      </w:tr>
      <w:tr w:rsidR="007D71D7" w:rsidRPr="007D71D7" w:rsidTr="007D71D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Sayısı</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28988</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23/7/2016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29779</w:t>
            </w:r>
          </w:p>
        </w:tc>
      </w:tr>
      <w:tr w:rsidR="007D71D7" w:rsidRPr="007D71D7" w:rsidTr="007D71D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ind w:left="397" w:hanging="340"/>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3.</w:t>
            </w:r>
            <w:r w:rsidRPr="007D71D7">
              <w:rPr>
                <w:rFonts w:ascii="Times New Roman" w:eastAsia="Times New Roman" w:hAnsi="Times New Roman" w:cs="Times New Roman"/>
                <w:sz w:val="14"/>
                <w:szCs w:val="14"/>
                <w:lang w:eastAsia="tr-TR"/>
              </w:rPr>
              <w:t>      </w:t>
            </w: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 - 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EKİPMANLARINDA BULUNACAK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Bu ekte belirtilen hususlar, bu Yönetmelik hükümleri dikkate alınarak ve söz konusu iş ekipmanında bunlara karşılık gelen riskin bulunduğu durumlarda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Bu ekte belirtilen asgari gerekler, iş ekipmanlarında aranacak temel gereklerdir.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İş ekipmanlarında bulunacak asgari genel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 İş ekipmanında bulunan ve güvenliği etkileyen kumanda cihazları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İş ekipmanında bulunan ve güvenliği etkileyen kumanda cihazları açıkça görülebilir ve tanınabilir özellikte olur. Gerektiğinde uygun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2.1.2. Kumanda cihazları zorunlu haller dışında, tehlikeli bölgenin dışına yerleştirilir ve bunların kullanımı ek bir tehlike oluşturmaz. Kumanda cihazları, istem dışı hareketlerde tehlikeye neden olmaması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Operatör, ana kumanda yerinden tehlike bölgesinde herhangi bir kimsenin bulunmadığından emin olması gerekir. Bu mümkün değilse makine çalışmaya başlamadan önce otomatik olarak devreye girecek sesli ve ışıklı ikaz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İş ekipmanının çalıştırılması veya durdurulması sebebiyle doğabilecek tehlikelere maruz kalan çalışanlar yeterli zaman ve imkân sağlayan tedbirlerle bu tehlikelerden korunur.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2.1.5. Kumanda sistemleri güvenli ve planlanan kullanım şartlarında meydana gelebilecek arıza, bozulma veya herhangi bir zorlanma göz önüne alınarak uygun nitelikte seçilir.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 İş ekipmanlarının çalıştırılması, bu amaç için yapılmış kumandaların ancak bilerek ve isteyerek kullanılması ile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2.2.1. Bu kural, çalışanlar için tehlike oluşturmadığı sürece;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Herhangi bir sebeple iş ekipmanın durmasından sonra tekrar çalıştırılmasında,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Hız, basınç gibi çalışma şartlarında önemli değişiklikler yapılırken de,</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2.2.2. Bu kural otomatik çalışan iş ekipmanının normal çalışma programının devamı süresindeki tekrar harekete geçme veya çalışma şartlarındaki değişiklikler için uygulanmaz.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 Bütün iş ekipmanlarında, ekipmanı tümüyle ve güvenli bir şekilde durdurabilecek bir sistem bulunur. Her bir çalışma yerinde, tehlikenin durumuna göre, iş ekipmanının tamamını veya bir kısmını durdurabilecek ve bu ekipmanın güvenli bir durumda kalmasını sağlayacak kumanda sistemi bulunur. İş ekipmanlarının durdurma sistemleri, çalıştırma sistemlerine göre öncelikli olması gerekir. İş ekipmanı veya tehlikeli kısımları durdurulduğunda, bunları harekete geçiren enerji de kesilecek özelliğe sahip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 İş ekipmanının tehlikesi ve normal durma süresinin gerektirmesi halinde iş ekipmanında acil durdurma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 Parça fırlaması veya düşmesi riski taşıyan iş ekipmanları, bu riskleri ortadan kaldırmaya uygun güvenlik tertibatı ile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2.5.1. Gaz, buhar, sıvı veya toz çıkarma tehlikesi olan iş ekipmanları, bunları kaynağında tutacak veya çekecek uygun sistemlerle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2.6. Çalışanların sağlığı ve güvenliği açısından gerekiyorsa, iş ekipmanı ve parçaları uygun yöntemlerle sabitlenir.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2.7. Çalışanların sağlık ve güvenliği açısından önemli bir tehlike oluşturabilecek, iş ekipmanının parçalarının kırılması, kopması veya dağılması riskine karşı uygun koruma önlemleri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2.8. İş ekipmanının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2.8.1. Koruyucular ve koruma donanımı;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Sağlam yapıda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İlave bir tehlikeye sebep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Kolayca yerinden çıkarılmayacak veya etkisiz hale getirilemeyecek şekilde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Tehlike bölgesinden yeterli uzaklıkta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Ekipmanın görülmesi gereken operasyon noktalarına engel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Sadece işlem yapılan alana erişimi kısıtlar ve bunların çıkarılmasına gerek kalmadan parça takılması, sökülmesi ve bakımı için gerekli işlemlerin yapılması mümkün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2.9. İş ekipmanının çalışılan veya bakımı yapılan bölge ve operasyon noktaları, yapılacak işleme uygun şekilde aydınlatılır.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2.10. İş ekipmanının yüksek veya çok düşük sıcaklıktaki parçalarına çalışanların yaklaşmasını veya temasını engelleyecek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İş ekipmanına ait ikaz donanımları kolay algılanır ve anlaşılır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2.12. İş ekipmanı sadece tasarım ve imalat amacına uygun işlerde ve şartlarda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İş ekipmanının bakım işleri, ancak iş ekipmanı kapalı iken yapılabilir. Bunun mümkün olmadığı hallerde, bakım işleri yürütülürken gerekli önlemler alınır veya bu işlerin tehlike bölgesi dışında yapılması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2.13.1. Bakım defteri bulunan makinelerde bakımla ilgili işlemler günü gününe bu deftere işlenir. 5070 sayılı Elektronik İmza Kanununa uygun olarak güvenli elektronik imza ile imzalanmış ve elektronik ortamda saklanan kayıtlar da bakım defteri olarak kabul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İş ekipmanlarının enerji kaynaklarını kesecek araç ve gereçler kolayca görülebilir ve tanınabilir özellikte olur. Ekipmanın enerji kaynaklarına yeniden bağlanması çalışanlar için tehlikeye sebep olmayacak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2.15. İş ekipmanlarında, çalışanların güvenliğinin sağlanmasında esas olan ikaz ve işaretler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2.16. Çalışanların üretim, bakım ve ayar işlemleri yapacakları yerlere güvenli bir şekilde ulaşabilmeleri ve orada güvenli bir şekilde çalışabilmeleri için uygun şartlar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2.17. Bütün iş ekipmanları, ekipmanın aşırı ısınması veya yanmasına veya ekipmandan gaz, toz, sıvı, buhar veya üretilen, kullanılan veya depolanan diğer maddelerin yayılması riskine karşı çalışanların korunmasına uygun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2.18. Bütün iş ekipmanları, ekipmanda üretilen, kullanılan veya depolanan maddelerin veya ekipmanın patlama riskini önleyecek özellikte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2.19. Bütün iş ekipmanları, çalışanların doğrudan veya dolaylı olarak elektrikle temas riskinden korunmasına uygun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 Özel tipteki iş ekipmanında bulunacak asgari ek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3.1. Kendinden hareketli veya bir başka araç vasıtasıyla hareket edebilen iş ekipmanları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3.1.1. Üzerinde çalışan bulunan iş ekipmanı, ekipmanın bir yerden bir yere götürülmesi sırasında tekerleklere veya paletlere takılma veya temas etme riski de dahil çalışanlar için oluşabilecek bütün riskleri azaltabilecek uygun sistemlerle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 İş ekipmanının çekicisi ile çekilen ekipman veya aksesuarları ya da yedekte çekilen herhangi bir nesnenin, birbirine çarpma veya sıkışma riskinin bulunduğu durumlarda, bu ekipmanlar çarpma ve sıkışmayı önleyecek koruyucularla donatılır.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3.1.2.1. Çarpma veya sıkışma riski önlenemiyorsa, çalışanların olumsuz etkilenmemesi için gerekli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3.1.3. İş ekipmanının hareketli kısımları arasında enerji aktarımını sağlayan kısımların yere teması nedeniyle hasar görmesi veya kirlenmesine karşı önlem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 Üzerinde çalışan bulunan hareketli iş ekipmanı, normal çalışma koşullarında devrilme riskine karşı;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Cihaz bir çeyrekten (90 derecelik açı) fazla dönmeyecek şekilde yapılmış olur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Bir çeyrekten fazla dönüyorsa, üzerinde bulunan çalışanın etrafında yeterli açıklık bulunur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Aynı etkiyi sağlayacak başka koruyucu yapı veya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3.1.4.1. Bu koruyucu yapı veya sistem iş ekipmanının kendi parçası olabilir.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3.1.4.2. Çalışma sırasında iş ekipmanı sabitleniyorsa veya iş ekipmanının, devrilmesi mümkün olmayacak şekilde tasarımı yapılmışsa koruyucu yapı veya sistemler gerekmez.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3.1.4.3. İş ekipmanında; devrilmesi halinde, üzerinde bulunan çalışanın ekipman ile yer arasında sıkışarak ezilmesini önleyici koruyucu yapı veya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3.1.5. Üzerinde bir veya daha fazla çalışanın bulunduğu forkliftlerin devrilmesinden kaynaklanan risklerin azaltılması için;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Sürücü için kabin bulunur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Forklift devrilmeyecek yapıda olur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Forkliftin devrilmesi halinde, yer ile forkliftin belirli kısımları arasında taşınan çalışanlar için, yeterli açıklık kalmasını sağlayacak yapıda veya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Forklift, devrilmesi halinde sürücünün forkliftin parçaları tarafından ezilmesini önleyecek yapıda olur.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3.1.6. Kendinden hareketli iş ekipmanı hareket halinde iken kişiler için risk oluşturuyorsa aşağıdaki şartları sağlar: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Yetkisiz kişilerce çalıştırılmasını önleyecek donanım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Aynı anda hareket eden birden fazla elemanı bulunan iş ekipmanında bu elemanların çarpışmasının etkilerini en aza indirecek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İş ekipmanında frenleme ve durdurma donanımı bulunur. Güvenlik şartları gerektiriyorsa, ayrıca bu donanımın bozulması halinde otomatik olarak devreye giren veya kolayca ulaşılabilecek şekilde yapılmış acil frenleme ve durdurma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Sürücünün görüş alanının kısıtlandığı durumlarda, güvenliğin sağlanması için görüş alanını iyileştirecek uygun yardımcı araçlar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Gece veya karanlık yerlerde kullanılmak üzere tasarımlanmış iş ekipmanında, yapılan işi yürütmeye uygun ve çalışanların güvenliğini sağlayacak aydınlatma sistemi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Çalışanları etkileyebilecek yangın çıkma tehlikesi olan iş ekipmanının kendisinin veya yedekte taşıdığı ekipmanın kullanıldığı yerin hemen yakınında yangın söndürme cihazları bulunmuyorsa, bu ekipmanlarda yeterli yangın söndürme cihazları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f) Uzaktan kumandalı iş ekipmanının, kontrol sınırlarının dışına çıkması halinde otomatik olarak hemen duracak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g) Uzaktan kumandalı iş ekipmanı, normal şartlarda çarpma ve ezilme tehlikelerine karşı korunaklı olur, bunun sağlanamadığı hallerde diğer uygun araçlarla çarpma riski kontrol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3.2. Yüklerin kaldırılmasında kullanılan iş ekipmanları için asgari gerekler;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3.2.1. Yük kaldırma ekipmanı kalıcı olarak kurulduğunda, özellikle kaldırılan yük ve montaj veya bağlantı noktalarındaki gerilmeler dikkate alınarak ekipmanın mukavemet ve kararlılığı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 Yüklerin kaldırılması için kullanılan makinelerde, kaldırılabilecek maksimum yük açıkça görünecek şekilde işaretlenir, makinenin değişik şekillerde kullanımında da maksimum yükü gösteren levhalar veya işaretler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3.2.2.1. Kaldırma için kullanılan aksesuarlar da güvenli kullanım için gereken özelliklerini gösterecek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3.2.2.2. İnsan kaldırmak ve taşımak için tasarlanmamış iş ekipmanları, amacı dışında kullanımını önlemek için uygun bir şekilde ve açıkça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3.2.3. Sabit olarak kurulacak iş ekipmanı, yükün;</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Çalışanlara çarpması,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Tehlikeli bir şekilde sürüklenmesi veya düşmesi,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İstem dışı kurtulması,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riskini azaltacak şekilde tesis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 Çalışanları kaldırma veya taşımada kullanılan iş ekipmanlarında;</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Taşıma kabininin düşme riski uygun araçlarla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Kullanıcının kendisinin kabinden düşme riski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Özellikle cisimlerle istenmeyen temas sonucu, kullanıcının çarpma, sıkışma veya ezilme riski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Herhangi bir olay neticesinde kabin içinde mahsur kalan çalışanların tehlikeye maruz kalmaması ve kurtarılması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 - II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İŞ EKİPMANININ KULLANIMI İLE İLGİLİ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Bu ekte belirtilen hususlar, bu Yönetmelik hükümleri dikkate alınarak ve söz konusu ekipmanda bunlara karşılık gelen riskin bulunduğu durumlarda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Tüm iş ekipmanları için genel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İş ekipmanları, bunları kullananlara ve diğer çalışanlara en az risk oluşturacak şekilde yerleştirilir, kurulur ve kullanılır. Bu amaçla, iş ekipmanının hareketli kısımları ile çevresinde bulunan sabit veya hareketli kısımlar arasında yeterli mesafe bulundurulur. Ayrıca iş ekipmanında kullanılan ya da üretilen enerjinin veya maddelerin güvenli bir şekilde temini ve uzaklaştırılması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İş ekipmanının kurulması veya sökülmesi, özellikle imalatçı tarafından verilen kullanma talimatı doğrultusunda güvenli koşullar altında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 Kullanımı sırasında yıldırım düşmesi ihtimali bulunan iş ekipmanı yıldırımın etkilerine karşı uygun araçlarla korunur.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Kendinden hareketli veya bir başka araç vasıtasıyla hareket edebilen iş ekipmanlarının kullanımı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 Kendinden hareketli iş ekipmanları, bu ekipmanların güvenli kullanımı ile ilgili uygun eğitim almış çalışanlar tarafından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 İş ekipmanı bir çalışma alanı içinde hareket ediyorsa, uygun trafik kuralları ile hız sınırları konulur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2.3.1. Kendinden hareketli iş ekipmanının çalışma alanında, görevli olmayan çalışanların bulunmasını önleyecek gerekli düzenleme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2.3.2. İşin gereği olarak bu alanda çalışan bulunması zorunlu ise, bu çalışanların iş ekipmanı nedeniyle zarar görmesini önleyecek uygun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 Mekanik olarak hareket ettirilen seyyar iş ekipmanlarında, ancak güvenliğin tam olarak sağlanması halinde çalışan taşınmasına izin verilebilir. Taşıma sırasında iş yapılması gerekiyorsa ekipmanın hızı gerektiği gibi ayarlanır.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2.5. Çalışma yerlerinde, çalışanlar için güvenlik ve sağlık riski yaratmayacak yeterli hava sağlanması şartıyla içten yanmalı motorlu seyyar iş ekipmanı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 Yük kaldırmada kullanılan iş ekipmanı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3.1.1. Yük kaldırmak için tasarlanmış seyyar veya sökülüp-takılabilir iş ekipmanlarının zemin özellikleri de dikkate alınarak öngörülen bütün kullanım şartlarında sağlam ve kararlı bir şekilde kullanılması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 İnsanların kaldırılmasında sadece bu amaç için sağlanan iş ekipmanı ve aksesuarları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3.1.2.1. Olağanüstü veya acil olan istisnai durumlarda insanları kaldırmak amacıyla yapılmamış iş ekipmanı, gerekli önlemleri almak ve gözetim altında olmak şartıyla insanların kaldırılmasında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3.1.2.2. Çalışanlar yük kaldırmak için tasarlanmış iş ekipmanı üzerindeyken, ekipmanın kumandası için her zaman görevli bir kişi bulunur. Kaldırma ekipmanındaki kişilerin güvenilir haberleşme imkânlarıyla herhangi bir tehlike halinde tahliye için güvenilir araçları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3.1.4. Kaldırma aksesuarları, sapanın şekli ve yapısı dikkate alınarak, kaldırılacak yüke, kavrama noktalarına, bağlantı elemanlarına ve atmosfer şartlarına uygun seçilir. Kaldırmada kullanılan bağlantı elemanları kullanımdan sonra sökülmüyorsa, bunların özellikleri hakkında kullanıcıların bilgi sahibi olması için belirgin bir şekilde işaretlenir.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3.1.5. Kaldırma aksesuarları bozulmayacak veya hasar görmeyecek şekilde muhafaza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3.2. Kılavuzsuz (askıda iken serbest olan) yükleri kaldırmakta kullanılan iş ekipmanı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3.2.1. Çalışma alanları kesişen iki veya daha fazla kaldırma aracı ile kılavuzsuz yüklerin kaldırıldığı bir alanda, yüklerin ve kaldırma araçlarının elemanlarının çarpışmaması için gerekli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3.2.2. Kılavuzsuz yüklerin seyyar iş ekipmanı ile kaldırılmasında ekipmanın eğilmemesi, devrilmemesi ve eğer gerekiyorsa kaymaması veya yerinden oynamaması için gerekli tedbirler alınır. Bu önlemlerin tam olarak uygulanmasını sağlayacak kontroller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3.2.3. Kılavuzsuz yükleri kaldırmakta kullanılan iş ekipmanının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 organizasyonel önlemler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3.2.4. Yükün elle bağlanması veya çözülmesinin güvenle yapılabilmesi için özellikle iş ekipmanının kontrolü doğrudan ya da dolaylı olarak çalışanda bulunacak şekilde gerekli düzenleme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3.2.5. Bütün yük kaldırma işleri çalışanların güvenliğini korumak için uygun şekilde planlanır ve gözetim altında yürütülür. Özellikle bir yük, kılavuzsuz yükleri kaldırmakta kullanılan iki veya daha fazla iş ekipmanıyla aynı anda kaldırılacaksa operatörler arasında eşgüdümü sağlayacak düzenleme yapılır ve uygulanır.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3.2.6. Kılavuzsuz yüklerin kaldırılmasında kullanılan iş ekipmanı, kendisini besleyen güç kaynağı tamamen veya kısmen kesildiğinde yükü askıda tutamıyorsa, ortaya çıkabilecek risklerden çalışanları korumak için uygun önlemler alınır. Tehlikeli bölgeye giriş engellenmedikçe veya yükün güvenli bir şekilde askıda kalması sağlanmadıkça askıdaki yük gözetimsiz bırakılmaz.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3.2.7. Hava şartlarının, güvenli kullanımı engelleyecek ve çalışanları tehlikeye maruz bırakacak şekilde bozulması halinde, kılavuzsuz yüklerin kaldırılması için tasarlanmış iş ekipmanlarının açık havada kullanılması durdurulur. Çalışanları riske atmamak için özellikle iş ekipmanının devrilmesini önleyecek tedbirler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 Yüksekte yapılan geçici işlerde, iş ekipmanının kullanımı ile ilgili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4.1.1. Bu Yönetmeliğin 5 inci maddesine uygun olarak, yüksekte yapılan geçici işler uygun bir platformda, güvenlik içinde ve uygun ergonomik koşullarda yapılamıyorsa, güvenli çalışma koşullarını sağlayacak ve devam ettirecek en uygun iş ekipmanı seçilir. Toplu koruma önlemlerine kişisel koruma önlemlerine göre öncelik verilir. İş ekipmanının boyutları, yapılacak işin doğasına ve öngörülen yüke uygun, geçişlerin tehlikesiz şekilde yapılmasını sağlayacak şekilde olması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4.1.1.1. Yüksekteki geçici çalışma yerlerine ulaşmak için en uygun yol ve araçlar, geçişlerin sıklığı, söz konusu yerin yüksekliği ve kullanım süresi göz önüne alınarak belirlenir. Seçilen bu araçlar, yakın bir tehlike durumunda çalışanların tahliyesini de mümkün kılacak şekilde olur. Ulaşımda kullanılan yol, araç ve platformlar ile katlar veya ara geçitler arasındaki geçişlerde düşme riski ortadan kaldırılır.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4.1.2. El merdivenleri ancak düşük risk nedeniyle daha güvenli bir iş ekipmanı kullanımı gerekmiyorsa, kısa süre kullanılacaksa veya işverence değiştirilmesi mümkün olmayan işyeri koşullarında, EK-II madde 4.1.1’de belirtilen şartlara uymak kaydıyla yüksekte yapılan çalışmalarda kullanılabilir.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4.1.3. Halat kullanılarak yapılan çalışmalar ancak risk değerlendirmesi sonucuna göre işin güvenle yapılabileceği ve daha güvenli iş ekipmanı kullanılmasının gerekmediği durumlarda yapılabilir.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4.1.3.1.Risk değerlendirmesi göz önünde bulundurularak ve özellikle işin süresine ve ergonomik zorlamalara bağlı olarak, uygun aksesuarlı oturma yerleri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4.1.4. Seçilen iş ekipmanının türüne bağlı olarak iş ekipmanının yapısında bulunan riskleri minimuma 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4.1.5. Düşmeleri önleyen toplu korumaya yönelik koruyucuların, özel bir işin yapılması için geçici olarak kaldırılması gerektiği durumlarda, aynı korumayı sağlayacak diğer güvenlik önlemleri alınır. Bu önlemler alınıncaya kadar çalışma yapılmaz. Bu özel iş geçici veya kesin olarak tamamlandıktan sonra koruyucular tekrar yerine konulur.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4.1.6. Yüksekte yapılan geçici işler, çalışanların sağlık ve güvenliklerini tehlikeye atmayacak uygun hava koşullarında sürdürülür.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4.2. El merdivenlerinin kullanımı ile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4.2.1. 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4.2.3. El merdivenlerinde her zaman çalışanların elleriyle tutunabilecekleri uygun yer ve sağlam destek bulunur. Özellikle, bir el merdiveni üzerinde elle yük taşınıyorsa bu durum elle tutacak yer bulunması zorunluluğunu ortadan kaldırmaz.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4.3. İskelelerin kullanımı ile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4.3.1. Seçilen iskelenin sağlamlık ve dayanıklılık hesabı mevcut değilse veya var olan hesaplar seçilen iskele tipinde tasarlanan yapısal değişikliklere uygun değilse veya iskelenin genel olarak alışılmış standart konfigürasyonlara uygun yapıda imal edilmemiş olduğu durumlarda bunların sağlamlık ve dayanıklılık hesapları yapılır. Bu hesaplar yapılmadan iskeleler kullanılamaz.</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4.3.2. Seçilen iskelenin karmaşıklığına bağlı olarak kurma, kullanma ve sökme planı; yapı işlerinde inşaat mühendisi,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inşaat veya yapı eğitimi bölümü mezunu teknik öğretmen,</w:t>
      </w:r>
      <w:r w:rsidRPr="007D71D7">
        <w:rPr>
          <w:rFonts w:ascii="Times New Roman" w:eastAsia="Times New Roman" w:hAnsi="Times New Roman" w:cs="Times New Roman"/>
          <w:color w:val="1C283D"/>
          <w:lang w:eastAsia="tr-TR"/>
        </w:rPr>
        <w:t> inşaat teknikeri veya yüksek teknikeri; gemi inşası ve sökümü işlerinde ise gemi inşaatı mühendisi tarafından yapılır veya yaptırılır. Bu plan, iskele ile ilgili detay bilgileri içeren standart form şeklinde olabilir.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4.3.4. İskele platformlarının boyutu, şekli ve yerleştirilmesi yapılan işin özelliklerine ve taşınan yüke uygun ve güvenli çalışma ve geçişlere izin verecek şekilde olması gerekir. İskele platformları normal kullanımda, elemanları hareket etmeyecek şekilde kurulur. Platform elemanları ve dikey korkulukların arasında düşmelere neden olabilecek tehlikeli boşluklar bulunmaması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4.3.5. Kurma, sökme veya değişiklik yapılması sırasında iskelenin kullanıma hazır olmayan kısımları, 23/12/2003 tarihli ve 25325 sayılı Resmî Gazete’de yayımlanan Güvenlik ve Sağlık İşaretleri Yönetmeliğine uygun şekilde genel uyarı işaretleri ile işaretlenir ve tehlikeli bölgeye girişler fiziki olarak engellenir.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4.3.6. İskelelerin kurulması, sökülmesi veya üzerinde önemli değişiklik yapılması, görevli inşaat mühendisi,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inşaat veya yapı eğitimi bölümü mezunu teknik öğretmen</w:t>
      </w:r>
      <w:r w:rsidRPr="007D71D7">
        <w:rPr>
          <w:rFonts w:ascii="Times New Roman" w:eastAsia="Times New Roman" w:hAnsi="Times New Roman" w:cs="Times New Roman"/>
          <w:color w:val="1C283D"/>
          <w:lang w:eastAsia="tr-TR"/>
        </w:rPr>
        <w:t>,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İskelelerin kurulması, sökülmesi veya değişiklik yapılması ile ilgili planların anlaşılması,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İskelelerin kurulması, sökülmesi veya değişiklik yapılması sırasında güvenlik,</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c) Çalışanların veya malzemelerin düşme riskini önleyecek tedbirler,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İskelelerde güvenliği olumsuz etkileyebilecek değişen hava koşullarına göre alınacak güvenlik önlemleri,</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İskelelerin taşıyabileceği yükler,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İskelelerin kurulması, sökülmesi veya değişiklik yapılması işlemleri sırasında ortaya çıkabilecek diğer riskler.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4.3.6.1. Gözetim yapan kişi ve ilgili çalışanlara gerekli talimatları da içeren EK-II madde 4.3.2.’de belirtilen kurma ve sökme planları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4.4. Halat kullanarak yapılan çalışmalarla ilgili özel hükümler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4.4.1 Halat kullanılarak yapılan çalışmalarda aşağıdaki şartlara uyulur.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a) Sistemde biri, inip çıkmada veya destek olarak kullanılan çalışma halatı, diğeri ise güvenlik halatı olacak şekilde ayrı kancalı en az iki halat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b) Çalışanlara, çalışma halatına bağlı paraşütçü tipi emniyet kemeri verilir ve kullandırılır. Emniyet kemerinin ayrıca güvenlik halatı ile bağlantısı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ç) Çalışan tarafından kullanılan alet, edevat ve diğer aksesuarlar paraşütçü tipi emniyet kemerine veya oturma yerine veya başka uygun bir yere bağlanarak güvenli hale getirilir.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d) Acil bir durumda çalışanın derhal kurtarılabilmesi için iş uygun şekilde planlanır ve gözetim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e) Bu Yönetmeliğin 11 inci maddesi doğrultusunda, çalışanlara yapacakları işe uygun ve özellikle kurtarma konusunda yeterli eğitim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EK-III</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BAKIM, ONARIM VE PERİYODİK KONTROLLER İLE İLGİLİ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1. Genel hususlar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1.1. İş ekipmanlarının bakım, onarım ve periyodik kontrolleri, ilgili ulusal ve uluslararası standartlarda belirlenen aralıklarda ve kriterlerde, imalatçı verileri ile fen ve tekniğin gereklilikleri dikkate alınarak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1.2. İş ekipmanlarının bakımları (günlük, haftalık, aylık, üç aylık, altı aylık ve benzeri), ilgili standartlarda belirlenen veya imalatçının belirlediği şekilde, imalatçı tarafından yetkilendirilmiş servislerce veya işyeri tarafından görevlendirilmiş kişilerce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 İş ekipmanlarının, her çalışmaya başlamadan önce, operatörleri tarafından kontrollere tabi tutulmaları sağlanır.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1.3.1. Test, deney ve tahribatsız muayeneler dışında iş ekipmanı günlük muayeneden geçirilir. Kullanım sırasında ekipman, çatlak, gevşemiş bağlantılar, parçalardaki deformasyon, aşınma, korozyon ve benzeri belirtiler bakımından gözle muayene edilir.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1.3.2. Çatlak, aşırı aşınma ve benzeri tespit edilen herhangi bir iş ekipmanı daha ayrıntılı muayene için kullanım dışı bırakılır. Gözle muayene, operatör veya iş ekipmanını ve işlevlerini bilen personel tarafından yapılarak kayıt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1.3.3. Muayeneler; haftalık, aylık, üç aylık ve benzeri periyotlarla iş ekipmanının ilgili olduğu standartların veya imalatçısının öngördüğü düzenli aralıklarla tekrarlanır.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1.3.4. İş ekipmanında günlük, haftalık, aylık, üç aylık ve benzeri düzenli aralıklarla yapılan muayeneler ile tüm bakım ve onarımlar kayıt altına alınır.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1.4. Periyodik kontrol aralığı ve kriterleri standartlar ile belirlenmemiş iş ekipmanlarının periyodik kontrolleri, varsa imalatçının öngördüğü aralık ve kriterlerde yapılır. Bu hususlar, imalatçı tarafından belirlenmemiş ise iş ekipmanının periyodik kontrolü, bulunduğu işyeri ortam koşulları, kullanım sıklığı ile kullanım süresi gibi faktörler göz önünde bulundurularak, yapılacak risk değerlendirmesi sonuçlarına göre, belirlenecek aralıklarda yapılır. Belirlenen periyodik kontrol aralığının bu Yönetmelikte belirtilen istisnalar(*) dışında bir yılı aşmaması gerekir.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1.5. Birden fazla iş yapmak amacıyla imal edilen iş ekipmanları yaptıkları işler göz önünde bulundurularak ayrı ayrı periyodik kontrole tabi tutulur.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1.6. Periyodik kontrolleri yapmaya yetkili kişiler tarafından yapılacak kontroller sonucunda periyodik kontrol raporu düzenlenir. Düzenlenen belgeler, iş ekipmanının kullanıldığı sürece saklanır.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 İş ekipmanının periyodik kontrolü sonucunda düzenlenecek raporda aşağıdaki bölümler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1.7.2. İş ekipmanına ait teknik özellikler: Raporun bu bölümünde periyodik kontrole tabi tutulacak iş ekipmanının adı, markası, modeli, imal yılı, ekipmanın seri numarası, konumu, kullanım amacı ile gerek görülen teknik özellikler ve diğer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1.7.3. Periyodik kontrol metodu: İlgili standart numarası ve adı, periyodik kontrol esnasında kullanılan ekipmanların özellikleri ve diğer bilgiler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1.7.4. Tespit ve değerlendirme: Raporun bu bölümünde EK-III madde 1.7.3’te belirlenen kurallar ve yapılan periyodik kontrolden elde edilen değerlerin, yine EK-III madde 1.7.2’de yer verilen iş ekipmanının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1.7.5. Test, deney ve muayene: İş ekipmanının periyodik kontrolü esnasında yapılan test deney ve muayene (hidrostatik test, statik test, dinamik test, tahribatsız muayene yöntemleri ve benzeri) sonuçları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1.7.6. İkaz ve öneriler: Yapılan periyodik kontrol sonucunda iş sağlığı ve güvenliği yönünden uygun bulunmayan hususların belirlenmesi halinde, bunların nasıl uygun hale getirileceğine ilişkin öneriler ile bu hususlar giderilmeden iş ekipmanının kullanımının güvenli olmayacağı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1.7.7. Sonuç ve kanaat: Raporun bu bölümünde periyodik kontrole tabi tutulan iş ekipmanının varsa tespit edilen ve giderilen noksanlıklar açıklanarak, bir sonraki periyodik kontrole kadar geçecek süre içerisinde görevini güvenli bir şekilde yapıp yapamayacağı açıkça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1.8. İş ekipmanının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1.9. İş sağlığı ve güvenliği yönünden uygun bulunmayan hususların tespit edilmesi ve bu hususlar giderilmeden iş ekipmanının kullanılmasının uygun olmadığının belirtilmesi halinde; bu hususlar giderilinceye kadar iş ekipmanı kullanılmaz. Söz konusu eksikliklerin giderilmesinden sonra yapılacak ikinci kontrol sonucunda; eksikliklerin giderilmesi için yapılan iş ve işlemler ile iş ekipmanının bir sonraki kontrol tarihine kadar güvenle kullanılabileceği ibaresinin de yer aldığı ikinci bir belge düzenlenir.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 Periyodik kontrole tabi iş ekipmanları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2.1. Basınçlı kap ve tesisatlar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2.1.1. Basınçlı kaplarda temel prensip olarak hidrostatik test yapılması esastır. Bu testler, standartlarda aksi belirtilmediği sürece işletme basıncının 1,5 katı ile ve bir yılı aşmayan sürelerle yapılır. Ancak iş ekipmanının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2.1.2. Basınçlı kap ve tesisatların periyodik kontrolleri, 22/1/2007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2.1.3. 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Basınçlı kap ve tesisatların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2.1.4. Madde 2.1.1.’de belirtilen kriterler saklı kalmak kaydı ile bir kısım basınçlı kap ve tesisatın periyodik kontrol süreleri ile kontrol kriterleri Tablo: 1’de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Tablo-1: Basınçlı kap ve tesisatların periyodik kontrol süreleri ile kontrol kriterleri (Ek başlık:RG-23/7/2016-29779)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627" w:type="dxa"/>
        <w:jc w:val="center"/>
        <w:tblCellMar>
          <w:left w:w="0" w:type="dxa"/>
          <w:right w:w="0" w:type="dxa"/>
        </w:tblCellMar>
        <w:tblLook w:val="04A0" w:firstRow="1" w:lastRow="0" w:firstColumn="1" w:lastColumn="0" w:noHBand="0" w:noVBand="1"/>
      </w:tblPr>
      <w:tblGrid>
        <w:gridCol w:w="2873"/>
        <w:gridCol w:w="1925"/>
        <w:gridCol w:w="3813"/>
        <w:gridCol w:w="16"/>
      </w:tblGrid>
      <w:tr w:rsidR="007D71D7" w:rsidRPr="007D71D7" w:rsidTr="007D71D7">
        <w:trPr>
          <w:trHeight w:val="20"/>
          <w:jc w:val="center"/>
        </w:trPr>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ind w:firstLine="567"/>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76"/>
          <w:jc w:val="center"/>
        </w:trPr>
        <w:tc>
          <w:tcPr>
            <w:tcW w:w="28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Buhar kazanları</w:t>
            </w:r>
          </w:p>
        </w:tc>
        <w:tc>
          <w:tcPr>
            <w:tcW w:w="1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2025, TS EN 12952-6 ve TS 377-5 EN 12953-5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Kalorifer kazanları</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13445-5, TS EN 303-1, TS EN 303-3 ve TS EN 303-5 standartında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Taşınabilir gaz tüpleri</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(Dikişli, dikişsiz)</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3Yıl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1802,</w:t>
            </w:r>
            <w:r w:rsidRPr="007D71D7">
              <w:rPr>
                <w:rFonts w:ascii="Times New Roman" w:eastAsia="Times New Roman" w:hAnsi="Times New Roman" w:cs="Times New Roman"/>
                <w:b/>
                <w:bCs/>
                <w:lang w:eastAsia="tr-TR"/>
              </w:rPr>
              <w:t> </w:t>
            </w:r>
            <w:r w:rsidRPr="007D71D7">
              <w:rPr>
                <w:rFonts w:ascii="Times New Roman" w:eastAsia="Times New Roman" w:hAnsi="Times New Roman" w:cs="Times New Roman"/>
                <w:lang w:eastAsia="tr-TR"/>
              </w:rPr>
              <w:t>TS EN 1803, TS EN 1968, TS EN 14876 ve TS EN ISO 16148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Taşınabilir asetilen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xml:space="preserve">TS EN ISO 10462 </w:t>
            </w:r>
            <w:r w:rsidRPr="007D71D7">
              <w:rPr>
                <w:rFonts w:ascii="Times New Roman" w:eastAsia="Times New Roman" w:hAnsi="Times New Roman" w:cs="Times New Roman"/>
                <w:lang w:eastAsia="tr-TR"/>
              </w:rPr>
              <w:lastRenderedPageBreak/>
              <w:t>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lastRenderedPageBreak/>
              <w:t xml:space="preserve">TS EN ISO 10462 standartında </w:t>
            </w:r>
            <w:r w:rsidRPr="007D71D7">
              <w:rPr>
                <w:rFonts w:ascii="Times New Roman" w:eastAsia="Times New Roman" w:hAnsi="Times New Roman" w:cs="Times New Roman"/>
                <w:lang w:eastAsia="tr-TR"/>
              </w:rPr>
              <w:lastRenderedPageBreak/>
              <w:t>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Manifoldlu asetilen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13088, TS EN 13720 ve TS EN 15888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Manifoldlu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13385, TS EN ISO 10961 ve TS EN 15888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Sıvılaştırılmış gaz tankları (LPG, ve benzeri) (yerüstü)</w:t>
            </w:r>
            <w:r w:rsidRPr="007D71D7">
              <w:rPr>
                <w:rFonts w:ascii="Times New Roman" w:eastAsia="Times New Roman" w:hAnsi="Times New Roman" w:cs="Times New Roman"/>
                <w:vertAlign w:val="superscript"/>
                <w:lang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1446, TS EN 12817 ve TS EN 12819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Sıvılaştırılmış gaz tankları (LPG, ve benzeri) (yer altı)</w:t>
            </w:r>
            <w:r w:rsidRPr="007D71D7">
              <w:rPr>
                <w:rFonts w:ascii="Times New Roman" w:eastAsia="Times New Roman" w:hAnsi="Times New Roman" w:cs="Times New Roman"/>
                <w:vertAlign w:val="superscript"/>
                <w:lang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12817, TS EN 12819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Kullanımdaki LPG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1440 standartında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Basınçlı hava tankları</w:t>
            </w: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w:t>
            </w:r>
            <w:r w:rsidRPr="007D71D7">
              <w:rPr>
                <w:rFonts w:ascii="Times New Roman" w:eastAsia="Times New Roman" w:hAnsi="Times New Roman" w:cs="Times New Roman"/>
                <w:vertAlign w:val="superscript"/>
                <w:lang w:eastAsia="tr-TR"/>
              </w:rPr>
              <w:t>(3)</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1203 EN 286-1, TS EN 1012-1, TS EN 13445-5 standartlarında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Kriyojenik tanklar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21009-2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ISO 21029-2, TS EN ISO 21009-2, TS EN 13530-3 ve TS EN 14197-3 standartlarında belirtilen kriterlere uygun olarak yapılır.</w:t>
            </w:r>
          </w:p>
          <w:p w:rsidR="007D71D7" w:rsidRPr="007D71D7" w:rsidRDefault="007D71D7" w:rsidP="007D71D7">
            <w:pPr>
              <w:spacing w:after="0" w:line="240" w:lineRule="auto"/>
              <w:ind w:firstLine="567"/>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Tehlikeli sıvıların</w:t>
            </w:r>
            <w:r w:rsidRPr="007D71D7">
              <w:rPr>
                <w:rFonts w:ascii="Times New Roman" w:eastAsia="Times New Roman" w:hAnsi="Times New Roman" w:cs="Times New Roman"/>
                <w:vertAlign w:val="superscript"/>
                <w:lang w:eastAsia="tr-TR"/>
              </w:rPr>
              <w:t>(4), (5)</w:t>
            </w:r>
            <w:r w:rsidRPr="007D71D7">
              <w:rPr>
                <w:rFonts w:ascii="Times New Roman" w:eastAsia="Times New Roman" w:hAnsi="Times New Roman" w:cs="Times New Roman"/>
                <w:lang w:eastAsia="tr-TR"/>
              </w:rPr>
              <w:t>bulunduğu tank ve depolar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API 620,  API 650, API 653, API 2610 standartlarda belirtilen kriterlere uygun olarak yapılır.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(1)</w:t>
            </w:r>
            <w:r w:rsidRPr="007D71D7">
              <w:rPr>
                <w:rFonts w:ascii="Times New Roman" w:eastAsia="Times New Roman" w:hAnsi="Times New Roman" w:cs="Times New Roman"/>
                <w:lang w:eastAsia="tr-TR"/>
              </w:rPr>
              <w:t> LPG tanklarında bulunan emniyet valfleri ise 5 yılda bir kontrol ve teste tabi tutulur.</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Seyyar veya sabit kompresör hava tankları ile basınçlı hava ihtiva eden her türlü kap ve bunların sabit donanımı.</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(3)</w:t>
            </w:r>
            <w:r w:rsidRPr="007D71D7">
              <w:rPr>
                <w:rFonts w:ascii="Times New Roman" w:eastAsia="Times New Roman" w:hAnsi="Times New Roman" w:cs="Times New Roman"/>
                <w:lang w:eastAsia="tr-TR"/>
              </w:rPr>
              <w:t> Kademeli sıkıştırma yapan kompresörlerin her kademesinde hidrostatik basınç deneyi, basınçlı hava tankları ile bunların sabit donanımlarının, o kademede müsaade edilen en yüksek basıncının 1,5 katı ile yapılır.</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(4)</w:t>
            </w:r>
            <w:r w:rsidRPr="007D71D7">
              <w:rPr>
                <w:rFonts w:ascii="Times New Roman" w:eastAsia="Times New Roman" w:hAnsi="Times New Roman" w:cs="Times New Roman"/>
                <w:lang w:eastAsia="tr-TR"/>
              </w:rPr>
              <w:t> Tehlikeli sıvılar: aşındırıcı veya sağlığa zararlı sıvılardır. </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(5)</w:t>
            </w:r>
            <w:r w:rsidRPr="007D71D7">
              <w:rPr>
                <w:rFonts w:ascii="Times New Roman" w:eastAsia="Times New Roman" w:hAnsi="Times New Roman" w:cs="Times New Roman"/>
                <w:lang w:eastAsia="tr-TR"/>
              </w:rPr>
              <w:t> Tahribatsız muayene yöntemleri kullanılır.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r w:rsidR="007D71D7" w:rsidRPr="007D71D7" w:rsidTr="007D71D7">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w:t>
            </w:r>
            <w:r w:rsidRPr="007D71D7">
              <w:rPr>
                <w:rFonts w:ascii="Times New Roman" w:eastAsia="Times New Roman" w:hAnsi="Times New Roman" w:cs="Times New Roman"/>
                <w:lang w:eastAsia="tr-TR"/>
              </w:rPr>
              <w:t> Periyodik kontrol süreleri API 510 standartı esas alınarak belirlenen basınçlı ekipmanlarda;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c>
          <w:tcPr>
            <w:tcW w:w="6" w:type="dxa"/>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2.2. Kaldırma ve iletme ekipmanları</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2.2.1. Standartlarda aksi belirtilmediği sürece, kaldırma ve iletme ekipmanları, beyan edilen yükün en az 1,25 katını, etkili ve güvenli bir şekilde kaldıracak ve askıda tutabilecek güçte olur ve bunların bu yüke dayanıklı ve yeterli yük frenleri bulunur.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2.2.2. </w:t>
      </w:r>
      <w:r w:rsidRPr="007D71D7">
        <w:rPr>
          <w:rFonts w:ascii="Times New Roman" w:eastAsia="Times New Roman" w:hAnsi="Times New Roman" w:cs="Times New Roman"/>
          <w:b/>
          <w:bCs/>
          <w:color w:val="1C283D"/>
          <w:lang w:eastAsia="tr-TR"/>
        </w:rPr>
        <w:t>(Değişik:RG-23/7/2016-29779)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Kaldırma ve iletme ekipmanlarının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lastRenderedPageBreak/>
        <w:t>2.2.3. </w:t>
      </w:r>
      <w:r w:rsidRPr="007D71D7">
        <w:rPr>
          <w:rFonts w:ascii="Times New Roman" w:eastAsia="Times New Roman" w:hAnsi="Times New Roman" w:cs="Times New Roman"/>
          <w:b/>
          <w:bCs/>
          <w:color w:val="1C283D"/>
          <w:lang w:eastAsia="tr-TR"/>
        </w:rPr>
        <w:t>(Değişik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Madde 2.2.1.’de</w:t>
      </w:r>
      <w:r w:rsidRPr="007D71D7">
        <w:rPr>
          <w:rFonts w:ascii="Times New Roman" w:eastAsia="Times New Roman" w:hAnsi="Times New Roman" w:cs="Times New Roman"/>
          <w:color w:val="1C283D"/>
          <w:lang w:eastAsia="tr-TR"/>
        </w:rPr>
        <w:t> belirtilen kriterler saklı kalmak kaydı ile bir kısım kaldırma ve iletme ekipmanının periyodik kontrol kriterleri ve kontrol süreleri Tablo: 2’de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284"/>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Tablo-2: Kaldırma ve iletme ekipmanlarının periyodik kontrol süreleri ve kontrol kriterleri (Ek başlık:RG-23/7/2016-29779)</w:t>
      </w:r>
      <w:r w:rsidRPr="007D71D7">
        <w:rPr>
          <w:rFonts w:ascii="Times New Roman" w:eastAsia="Times New Roman" w:hAnsi="Times New Roman" w:cs="Times New Roman"/>
          <w:b/>
          <w:bCs/>
          <w:color w:val="1C283D"/>
          <w:vertAlign w:val="superscript"/>
          <w:lang w:eastAsia="tr-TR"/>
        </w:rPr>
        <w:t> (2)</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505" w:type="dxa"/>
        <w:jc w:val="center"/>
        <w:shd w:val="clear" w:color="auto" w:fill="FFFFFF"/>
        <w:tblCellMar>
          <w:left w:w="0" w:type="dxa"/>
          <w:right w:w="0" w:type="dxa"/>
        </w:tblCellMar>
        <w:tblLook w:val="04A0" w:firstRow="1" w:lastRow="0" w:firstColumn="1" w:lastColumn="0" w:noHBand="0" w:noVBand="1"/>
      </w:tblPr>
      <w:tblGrid>
        <w:gridCol w:w="2684"/>
        <w:gridCol w:w="1984"/>
        <w:gridCol w:w="3837"/>
      </w:tblGrid>
      <w:tr w:rsidR="007D71D7" w:rsidRPr="007D71D7" w:rsidTr="007D71D7">
        <w:trPr>
          <w:trHeight w:val="20"/>
          <w:jc w:val="center"/>
        </w:trPr>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ind w:firstLine="567"/>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tLeast"/>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Kaldırma ve/veya iletme araçları </w:t>
            </w:r>
            <w:r w:rsidRPr="007D71D7">
              <w:rPr>
                <w:rFonts w:ascii="Times New Roman" w:eastAsia="Times New Roman" w:hAnsi="Times New Roman" w:cs="Times New Roman"/>
                <w:vertAlign w:val="superscript"/>
                <w:lang w:eastAsia="tr-TR"/>
              </w:rPr>
              <w:t>(1), (2), (3), (4), (5)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10116, TS EN 280+A1, TS EN 818-6+A1, TS EN 1495+A2, TS EN 1709, TS EN 12079-3, TS EN 81–3+A1, TS EN 13015+A1, TS ISO 9386-1, TS ISO 9386-2, TS EN 12158-1+A1, TS EN 12158-2+A1, TS EN 12159, TS EN 12927-7, TS EN 13157+A1,  TS EN ISO 13534, TS ISO 789-2, TS ISO 3056, TS ISO 4309, TS ISO 7592, TS ISO 9927-1, TS ISO 11662-1, TS ISO 12480-1, TS ISO 12482, FEM 9.751,  FEM 9.752, FEM 9.755 ve FEM 9.756 standartlarında belirtilen kriterlere uygun olarak yapılır.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Yürüyen merdiven ve yürüyen bant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13015+A1 standartında belirtilen şartlar kapsamında yapılır.</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İstif Makinesi (forklift, transpalet, lift)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10689, TS EN ISO 3691-5, TS ISO 5057, TS 10201 ISO 3184, TS ISO 1074 ve FEM 4.004 standartlarında belirtilen kriterlere uygun olarak yapılır</w:t>
            </w:r>
            <w:r w:rsidRPr="007D71D7">
              <w:rPr>
                <w:rFonts w:ascii="Times New Roman" w:eastAsia="Times New Roman" w:hAnsi="Times New Roman" w:cs="Times New Roman"/>
                <w:i/>
                <w:iCs/>
                <w:lang w:eastAsia="tr-TR"/>
              </w:rPr>
              <w:t>.</w:t>
            </w:r>
          </w:p>
        </w:tc>
      </w:tr>
      <w:tr w:rsidR="007D71D7" w:rsidRPr="007D71D7" w:rsidTr="007D71D7">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Yapı İskeleleri</w:t>
            </w:r>
            <w:r w:rsidRPr="007D71D7">
              <w:rPr>
                <w:rFonts w:ascii="Times New Roman" w:eastAsia="Times New Roman" w:hAnsi="Times New Roman" w:cs="Times New Roman"/>
                <w:vertAlign w:val="superscript"/>
                <w:lang w:eastAsia="tr-TR"/>
              </w:rPr>
              <w:t>(6),(7)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6 Ay</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 EN 1495 + A2 ve TS EN 1808 standartlarında belirtilen kriterlere uygun olarak ve EK-II’nin 4 üncü maddesinde belirtilen hususlar dikkate alınarak yapılır.</w:t>
            </w:r>
          </w:p>
        </w:tc>
      </w:tr>
      <w:tr w:rsidR="007D71D7" w:rsidRPr="007D71D7" w:rsidTr="007D71D7">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(1)</w:t>
            </w:r>
            <w:r w:rsidRPr="007D71D7">
              <w:rPr>
                <w:rFonts w:ascii="Times New Roman" w:eastAsia="Times New Roman" w:hAnsi="Times New Roman" w:cs="Times New Roman"/>
                <w:lang w:eastAsia="tr-TR"/>
              </w:rPr>
              <w:t> Vinçlerin periyodik kontrollerinde yapılacak olan statik deneyde deney yükü, beyan edilen yükün</w:t>
            </w:r>
            <w:r w:rsidRPr="007D71D7">
              <w:rPr>
                <w:rFonts w:ascii="Times New Roman" w:eastAsia="Times New Roman" w:hAnsi="Times New Roman" w:cs="Times New Roman"/>
                <w:vertAlign w:val="superscript"/>
                <w:lang w:eastAsia="tr-TR"/>
              </w:rPr>
              <w:t> </w:t>
            </w:r>
            <w:r w:rsidRPr="007D71D7">
              <w:rPr>
                <w:rFonts w:ascii="Times New Roman" w:eastAsia="Times New Roman" w:hAnsi="Times New Roman" w:cs="Times New Roman"/>
                <w:lang w:eastAsia="tr-TR"/>
              </w:rPr>
              <w:t>en az 1,25 katı, dinamik deneyde ise en az 1,1 katı olması gerekir.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(2)</w:t>
            </w:r>
            <w:r w:rsidRPr="007D71D7">
              <w:rPr>
                <w:rFonts w:ascii="Times New Roman" w:eastAsia="Times New Roman" w:hAnsi="Times New Roman" w:cs="Times New Roman"/>
                <w:lang w:eastAsia="tr-TR"/>
              </w:rPr>
              <w:t> Mobil kaldırma ekipmanlarının dışında kalan kaldırma ekipmanları için kararlılık deneyi ise gerek görüldüğünde ilgili standartlarda belirtilen kriterlere uygun olarak yapılır.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(3)</w:t>
            </w:r>
            <w:r w:rsidRPr="007D71D7">
              <w:rPr>
                <w:rFonts w:ascii="Times New Roman" w:eastAsia="Times New Roman" w:hAnsi="Times New Roman" w:cs="Times New Roman"/>
                <w:lang w:eastAsia="tr-TR"/>
              </w:rPr>
              <w:t> 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 kriterler çerçevesinde teste tabi tutulmadan kullanılamaz. (Beyan yükü; kaldırma aracında işveren tarafından beyan edilen kaldırılacak maksimum ağırlıktır.)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(4)</w:t>
            </w:r>
            <w:r w:rsidRPr="007D71D7">
              <w:rPr>
                <w:rFonts w:ascii="Times New Roman" w:eastAsia="Times New Roman" w:hAnsi="Times New Roman" w:cs="Times New Roman"/>
                <w:lang w:eastAsia="tr-TR"/>
              </w:rPr>
              <w:t> Elektronik kumanda sistemi ile donatılmış kaldırma ve iletme ekipmanının periyodik kontrolünde makine ve elektrik ile ilgili branşlarda periyodik kontrolleri yapmaya yetkili kişiler birlikte görev alır.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(5)</w:t>
            </w:r>
            <w:r w:rsidRPr="007D71D7">
              <w:rPr>
                <w:rFonts w:ascii="Times New Roman" w:eastAsia="Times New Roman" w:hAnsi="Times New Roman" w:cs="Times New Roman"/>
                <w:lang w:eastAsia="tr-TR"/>
              </w:rPr>
              <w:t> Asansörler ile ilgili standartlar; 31/1/2007 tarihli ve 26420 sayılı Resmî Gazete’de yayımlanan Asansör Yönetmeliği kapsamı haricinde kalan işyerlerinde dikkate alınır.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t>(6)</w:t>
            </w:r>
            <w:r w:rsidRPr="007D71D7">
              <w:rPr>
                <w:rFonts w:ascii="Times New Roman" w:eastAsia="Times New Roman" w:hAnsi="Times New Roman" w:cs="Times New Roman"/>
                <w:lang w:eastAsia="tr-TR"/>
              </w:rPr>
              <w:t> İskelelerin periyodik kontrolleri mühendislik ve mimarlık fakültelerinden inşaat ve makine mühendisliği ile mimarlık bölümü mezunları, inşaat, yapı, makine veya metal eğitimi bölümü mezunu teknik öğretmenler, makine ve inşaat teknikeri veya yüksek teknikerleri, gemi inşası işlerinde ise gemi inşaatı mühendisi tarafından yapılır.</w:t>
            </w:r>
          </w:p>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(7)</w:t>
            </w:r>
            <w:r w:rsidRPr="007D71D7">
              <w:rPr>
                <w:rFonts w:ascii="Times New Roman" w:eastAsia="Times New Roman" w:hAnsi="Times New Roman" w:cs="Times New Roman"/>
                <w:lang w:eastAsia="tr-TR"/>
              </w:rPr>
              <w:t> İskeleler, üzerlerinde taşıyabileceği azami yük görünecek şekilde işaretlenir.</w:t>
            </w:r>
          </w:p>
        </w:tc>
      </w:tr>
      <w:tr w:rsidR="007D71D7" w:rsidRPr="007D71D7" w:rsidTr="007D71D7">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71D7" w:rsidRPr="007D71D7" w:rsidRDefault="007D71D7" w:rsidP="007D71D7">
            <w:pPr>
              <w:spacing w:after="0" w:line="240" w:lineRule="atLeast"/>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 (*)</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2.3. Tesisatlar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2.3.1. İlgili standartlarda aksi belirtilmediği sürece, tesisatların periyodik kontrolleri yılda bir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2.3.2. Elektrik tesisatı, topraklama tesisatı, paratoner tesisatı ile akümülatör ve transformatör ve benzeri elektrik ile ilgili tesisatın periyodik kontrolleri elektrik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elektrik eğitimi bölümü mezunu teknik öğretmenler,</w:t>
      </w:r>
      <w:r w:rsidRPr="007D71D7">
        <w:rPr>
          <w:rFonts w:ascii="Times New Roman" w:eastAsia="Times New Roman" w:hAnsi="Times New Roman" w:cs="Times New Roman"/>
          <w:color w:val="1C283D"/>
          <w:lang w:eastAsia="tr-TR"/>
        </w:rPr>
        <w:t>elektrik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2.3.3. Elektrik dışında kalan diğer tesisatın periyodik kontrolleri makine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makine ve metal eğitimi bölümü mezunu teknik öğretmenler,</w:t>
      </w:r>
      <w:r w:rsidRPr="007D71D7">
        <w:rPr>
          <w:rFonts w:ascii="Times New Roman" w:eastAsia="Times New Roman" w:hAnsi="Times New Roman" w:cs="Times New Roman"/>
          <w:color w:val="1C283D"/>
          <w:lang w:eastAsia="tr-TR"/>
        </w:rPr>
        <w:t> makine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2.3.4</w:t>
      </w:r>
      <w:r w:rsidRPr="007D71D7">
        <w:rPr>
          <w:rFonts w:ascii="Times New Roman" w:eastAsia="Times New Roman" w:hAnsi="Times New Roman" w:cs="Times New Roman"/>
          <w:color w:val="1C283D"/>
          <w:sz w:val="24"/>
          <w:szCs w:val="24"/>
          <w:lang w:eastAsia="tr-TR"/>
        </w:rPr>
        <w:t> </w:t>
      </w:r>
      <w:r w:rsidRPr="007D71D7">
        <w:rPr>
          <w:rFonts w:ascii="Times New Roman" w:eastAsia="Times New Roman" w:hAnsi="Times New Roman" w:cs="Times New Roman"/>
          <w:b/>
          <w:bCs/>
          <w:color w:val="1C283D"/>
          <w:lang w:eastAsia="tr-TR"/>
        </w:rPr>
        <w:t>(Değişik ibare:RG-23/7/2016-29779)</w:t>
      </w:r>
      <w:r w:rsidRPr="007D71D7">
        <w:rPr>
          <w:rFonts w:ascii="Times New Roman" w:eastAsia="Times New Roman" w:hAnsi="Times New Roman" w:cs="Times New Roman"/>
          <w:color w:val="1C283D"/>
          <w:sz w:val="24"/>
          <w:szCs w:val="24"/>
          <w:lang w:eastAsia="tr-TR"/>
        </w:rPr>
        <w:t> </w:t>
      </w:r>
      <w:r w:rsidRPr="007D71D7">
        <w:rPr>
          <w:rFonts w:ascii="Times New Roman" w:eastAsia="Times New Roman" w:hAnsi="Times New Roman" w:cs="Times New Roman"/>
          <w:color w:val="1C283D"/>
          <w:u w:val="single"/>
          <w:lang w:eastAsia="tr-TR"/>
        </w:rPr>
        <w:t>Madde 2.3.1.’de</w:t>
      </w:r>
      <w:r w:rsidRPr="007D71D7">
        <w:rPr>
          <w:rFonts w:ascii="Times New Roman" w:eastAsia="Times New Roman" w:hAnsi="Times New Roman" w:cs="Times New Roman"/>
          <w:color w:val="1C283D"/>
          <w:lang w:eastAsia="tr-TR"/>
        </w:rPr>
        <w:t> belirtilen kriterler saklı kalmak kaydı ile bir kısım tesisatın periyodik kontrol kriterleri ve kontrol süreleri Tablo: 3’te belirtilmiştir.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Tablo-3: Tesisatların periyodik kontrol süreleri ile kontrol kriterleri (Ek başlık:RG-23/7/2016-29779) </w:t>
      </w:r>
      <w:r w:rsidRPr="007D71D7">
        <w:rPr>
          <w:rFonts w:ascii="Times New Roman" w:eastAsia="Times New Roman" w:hAnsi="Times New Roman" w:cs="Times New Roman"/>
          <w:b/>
          <w:bCs/>
          <w:color w:val="1C283D"/>
          <w:vertAlign w:val="superscript"/>
          <w:lang w:eastAsia="tr-TR"/>
        </w:rPr>
        <w:t>(2)</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 </w:t>
      </w:r>
    </w:p>
    <w:p w:rsidR="007D71D7" w:rsidRPr="007D71D7" w:rsidRDefault="007D71D7" w:rsidP="007D71D7">
      <w:pPr>
        <w:shd w:val="clear" w:color="auto" w:fill="FFFFFF"/>
        <w:spacing w:after="0" w:line="240" w:lineRule="atLeast"/>
        <w:ind w:firstLine="567"/>
        <w:jc w:val="center"/>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(Değişik tablo:RG-23/7/2016-29779)</w:t>
      </w:r>
      <w:r w:rsidRPr="007D71D7">
        <w:rPr>
          <w:rFonts w:ascii="Times New Roman" w:eastAsia="Times New Roman" w:hAnsi="Times New Roman" w:cs="Times New Roman"/>
          <w:b/>
          <w:bCs/>
          <w:color w:val="1C283D"/>
          <w:vertAlign w:val="superscript"/>
          <w:lang w:eastAsia="tr-TR"/>
        </w:rPr>
        <w:t> (2)</w:t>
      </w:r>
    </w:p>
    <w:tbl>
      <w:tblPr>
        <w:tblW w:w="8505" w:type="dxa"/>
        <w:jc w:val="center"/>
        <w:tblCellMar>
          <w:left w:w="0" w:type="dxa"/>
          <w:right w:w="0" w:type="dxa"/>
        </w:tblCellMar>
        <w:tblLook w:val="04A0" w:firstRow="1" w:lastRow="0" w:firstColumn="1" w:lastColumn="0" w:noHBand="0" w:noVBand="1"/>
      </w:tblPr>
      <w:tblGrid>
        <w:gridCol w:w="2849"/>
        <w:gridCol w:w="1820"/>
        <w:gridCol w:w="3836"/>
      </w:tblGrid>
      <w:tr w:rsidR="007D71D7" w:rsidRPr="007D71D7" w:rsidTr="007D71D7">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EKİPMAN ADI</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KONTROL PERİYODU</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(Azami Süre)</w:t>
            </w:r>
          </w:p>
          <w:p w:rsidR="007D71D7" w:rsidRPr="007D71D7" w:rsidRDefault="007D71D7" w:rsidP="007D71D7">
            <w:pPr>
              <w:spacing w:after="0" w:line="240" w:lineRule="auto"/>
              <w:ind w:right="-68"/>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standartın ön-gördüğü süreler saklı kalmak koşulu ile)</w:t>
            </w:r>
          </w:p>
        </w:tc>
        <w:tc>
          <w:tcPr>
            <w:tcW w:w="3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 </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PERİYODİK KONTROL KRİTERLERİ</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(İlgili standartlar aşağıda belirtilmiştir.)*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Elektrik Tesisatı, Topraklama Tesisatı, Paratoner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21/8/2001 tarihli ve 24500 sayılı Resmî Gazete’de yayımlanan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ve TS EN 62305-3 standartlarında belirtilen hususlara göre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Akümülatör, Transformatör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İmalatçının belirleyeceği şartlar kapsamında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Yangın Tesisatı ve Hortumlar, Motopomplar, Boru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Standartlarda süre belirtilmemişse</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b/>
                <w:bCs/>
                <w:lang w:eastAsia="tr-TR"/>
              </w:rPr>
              <w:t> </w:t>
            </w:r>
          </w:p>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 </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Projede belirtilen kriterlere uygun olup olmadığının belirlenmesine yönelik olarak yapılır. Ayrıca TS 9811, TS EN 671-3, TS EN 12416-1+A2, TS EN 12416-2+A1, TS EN 12845 standartlarında belirtilen kriterlere uygun olarak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Yangın Söndürme cihazı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TSE ISO/TS 11602-2 standartında belirtilen sürelerde</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TSE ISO/TS 11602-2 standartında belirtilen kriterlere uygun olarak yapılır.</w:t>
            </w:r>
          </w:p>
        </w:tc>
      </w:tr>
      <w:tr w:rsidR="007D71D7" w:rsidRPr="007D71D7" w:rsidTr="007D71D7">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Havalandırma ve Klima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after="0" w:line="240" w:lineRule="auto"/>
              <w:jc w:val="center"/>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7D71D7" w:rsidRPr="007D71D7" w:rsidRDefault="007D71D7" w:rsidP="007D71D7">
            <w:pPr>
              <w:spacing w:after="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lang w:eastAsia="tr-TR"/>
              </w:rPr>
              <w:t>Projede belirtilen kriterlere uygun olup olmadığının belirlenmesine yönelik olarak yapılır.</w:t>
            </w:r>
          </w:p>
        </w:tc>
      </w:tr>
      <w:tr w:rsidR="007D71D7" w:rsidRPr="007D71D7" w:rsidTr="007D71D7">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1D7" w:rsidRPr="007D71D7" w:rsidRDefault="007D71D7" w:rsidP="007D71D7">
            <w:pPr>
              <w:spacing w:before="120" w:after="120" w:line="240" w:lineRule="auto"/>
              <w:jc w:val="both"/>
              <w:rPr>
                <w:rFonts w:ascii="Times New Roman" w:eastAsia="Times New Roman" w:hAnsi="Times New Roman" w:cs="Times New Roman"/>
                <w:sz w:val="20"/>
                <w:szCs w:val="20"/>
                <w:lang w:eastAsia="tr-TR"/>
              </w:rPr>
            </w:pPr>
            <w:r w:rsidRPr="007D71D7">
              <w:rPr>
                <w:rFonts w:ascii="Times New Roman" w:eastAsia="Times New Roman" w:hAnsi="Times New Roman" w:cs="Times New Roman"/>
                <w:vertAlign w:val="superscript"/>
                <w:lang w:eastAsia="tr-TR"/>
              </w:rPr>
              <w:lastRenderedPageBreak/>
              <w:t>(*)</w:t>
            </w:r>
            <w:r w:rsidRPr="007D71D7">
              <w:rPr>
                <w:rFonts w:ascii="Times New Roman" w:eastAsia="Times New Roman" w:hAnsi="Times New Roman" w:cs="Times New Roman"/>
                <w:lang w:eastAsia="tr-TR"/>
              </w:rPr>
              <w:t> Periyodik kontrol kriteri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sz w:val="20"/>
          <w:szCs w:val="20"/>
          <w:lang w:eastAsia="tr-TR"/>
        </w:rPr>
        <w:t> </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b/>
          <w:bCs/>
          <w:color w:val="1C283D"/>
          <w:lang w:eastAsia="tr-TR"/>
        </w:rPr>
        <w:t>2.4. Tezgâhlar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2.4.1. Makine ve tezgâhların periyodik kontrolleri EK-III, madde 1.4.’te yer alan hususlara uygun olarak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2.4.2. Makine ve tezgâhların periyodik kontrolleri, makine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makine eğitimi bölümü mezunu teknik öğretmenler,</w:t>
      </w:r>
      <w:r w:rsidRPr="007D71D7">
        <w:rPr>
          <w:rFonts w:ascii="Times New Roman" w:eastAsia="Times New Roman" w:hAnsi="Times New Roman" w:cs="Times New Roman"/>
          <w:color w:val="1C283D"/>
          <w:lang w:eastAsia="tr-TR"/>
        </w:rPr>
        <w:t> makine tekniker veya yüksek teknikerleri tarafından yapılır.</w:t>
      </w:r>
    </w:p>
    <w:p w:rsidR="007D71D7" w:rsidRPr="007D71D7" w:rsidRDefault="007D71D7" w:rsidP="007D71D7">
      <w:pPr>
        <w:shd w:val="clear" w:color="auto" w:fill="FFFFFF"/>
        <w:spacing w:after="0" w:line="240" w:lineRule="atLeast"/>
        <w:ind w:firstLine="567"/>
        <w:jc w:val="both"/>
        <w:rPr>
          <w:rFonts w:ascii="Times New Roman" w:eastAsia="Times New Roman" w:hAnsi="Times New Roman" w:cs="Times New Roman"/>
          <w:color w:val="1C283D"/>
          <w:sz w:val="20"/>
          <w:szCs w:val="20"/>
          <w:lang w:eastAsia="tr-TR"/>
        </w:rPr>
      </w:pPr>
      <w:r w:rsidRPr="007D71D7">
        <w:rPr>
          <w:rFonts w:ascii="Times New Roman" w:eastAsia="Times New Roman" w:hAnsi="Times New Roman" w:cs="Times New Roman"/>
          <w:color w:val="1C283D"/>
          <w:lang w:eastAsia="tr-TR"/>
        </w:rPr>
        <w:t>2.4.3. Elektronik kumanda sistemi ile donatılmış makine ve tezgâhların periyodik kontrolü; makine veya mekatronik mühendisi ile elektrik mühendisleri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 makine, mekatronik veya elektrik eğitimi bölümü mezunu teknik öğretmenler</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b/>
          <w:bCs/>
          <w:color w:val="1C283D"/>
          <w:lang w:eastAsia="tr-TR"/>
        </w:rPr>
        <w:t>(Mülga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 </w:t>
      </w:r>
      <w:r w:rsidRPr="007D71D7">
        <w:rPr>
          <w:rFonts w:ascii="Times New Roman" w:eastAsia="Times New Roman" w:hAnsi="Times New Roman" w:cs="Times New Roman"/>
          <w:b/>
          <w:bCs/>
          <w:color w:val="1C283D"/>
          <w:lang w:eastAsia="tr-TR"/>
        </w:rPr>
        <w:t>(Ek ibare:RG-23/7/2016-29779)</w:t>
      </w:r>
      <w:r w:rsidRPr="007D71D7">
        <w:rPr>
          <w:rFonts w:ascii="Times New Roman" w:eastAsia="Times New Roman" w:hAnsi="Times New Roman" w:cs="Times New Roman"/>
          <w:b/>
          <w:bCs/>
          <w:color w:val="1C283D"/>
          <w:vertAlign w:val="superscript"/>
          <w:lang w:eastAsia="tr-TR"/>
        </w:rPr>
        <w:t> (2)</w:t>
      </w:r>
      <w:r w:rsidRPr="007D71D7">
        <w:rPr>
          <w:rFonts w:ascii="Times New Roman" w:eastAsia="Times New Roman" w:hAnsi="Times New Roman" w:cs="Times New Roman"/>
          <w:color w:val="1C283D"/>
          <w:lang w:eastAsia="tr-TR"/>
        </w:rPr>
        <w:t> </w:t>
      </w:r>
      <w:r w:rsidRPr="007D71D7">
        <w:rPr>
          <w:rFonts w:ascii="Times New Roman" w:eastAsia="Times New Roman" w:hAnsi="Times New Roman" w:cs="Times New Roman"/>
          <w:color w:val="1C283D"/>
          <w:u w:val="single"/>
          <w:lang w:eastAsia="tr-TR"/>
        </w:rPr>
        <w:t>ve makine, mekatronik veya elektrik</w:t>
      </w:r>
      <w:r w:rsidRPr="007D71D7">
        <w:rPr>
          <w:rFonts w:ascii="Times New Roman" w:eastAsia="Times New Roman" w:hAnsi="Times New Roman" w:cs="Times New Roman"/>
          <w:color w:val="1C283D"/>
          <w:lang w:eastAsia="tr-TR"/>
        </w:rPr>
        <w:t>teknikerleri tarafından birlikte yapılır.</w:t>
      </w:r>
    </w:p>
    <w:p w:rsidR="007D71D7" w:rsidRPr="004E0EED" w:rsidRDefault="007D71D7" w:rsidP="007D71D7">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4E0EED">
        <w:rPr>
          <w:rFonts w:ascii="Times New Roman" w:eastAsia="Times New Roman" w:hAnsi="Times New Roman" w:cs="Times New Roman"/>
          <w:color w:val="1C283D"/>
          <w:lang w:eastAsia="tr-TR"/>
        </w:rPr>
        <w:t> </w:t>
      </w:r>
    </w:p>
    <w:p w:rsidR="007D71D7" w:rsidRPr="004E0EED" w:rsidRDefault="007D71D7" w:rsidP="007D71D7">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4E0EED">
        <w:rPr>
          <w:rFonts w:ascii="Times New Roman" w:eastAsia="Times New Roman" w:hAnsi="Times New Roman" w:cs="Times New Roman"/>
          <w:color w:val="1C283D"/>
          <w:lang w:eastAsia="tr-TR"/>
        </w:rPr>
        <w:t> </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094AFF">
        <w:rPr>
          <w:rFonts w:ascii="Times New Roman" w:eastAsia="Times New Roman" w:hAnsi="Times New Roman" w:cs="Times New Roman"/>
          <w:color w:val="1C283D"/>
          <w:lang w:eastAsia="tr-TR"/>
        </w:rPr>
        <w:t>____________</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r w:rsidRPr="00094AFF">
        <w:rPr>
          <w:rFonts w:ascii="Times New Roman" w:eastAsia="Times New Roman" w:hAnsi="Times New Roman" w:cs="Times New Roman"/>
          <w:i/>
          <w:iCs/>
          <w:color w:val="1C283D"/>
          <w:vertAlign w:val="superscript"/>
          <w:lang w:eastAsia="tr-TR"/>
        </w:rPr>
        <w:t>(1)</w:t>
      </w:r>
      <w:r w:rsidRPr="004E0EED">
        <w:rPr>
          <w:rFonts w:ascii="Times New Roman" w:eastAsia="Times New Roman" w:hAnsi="Times New Roman" w:cs="Times New Roman"/>
          <w:i/>
          <w:iCs/>
          <w:color w:val="1C283D"/>
          <w:lang w:eastAsia="tr-TR"/>
        </w:rPr>
        <w:t> </w:t>
      </w:r>
      <w:r w:rsidRPr="00094AFF">
        <w:rPr>
          <w:rFonts w:ascii="Times New Roman" w:eastAsia="Times New Roman" w:hAnsi="Times New Roman" w:cs="Times New Roman"/>
          <w:i/>
          <w:iCs/>
          <w:color w:val="1C283D"/>
          <w:lang w:eastAsia="tr-TR"/>
        </w:rPr>
        <w:t>Bu değişiklik 25/4/2014 tarihinden geçerli olmak üzere yayımı tarihinde yürürlüğe girer.</w:t>
      </w:r>
    </w:p>
    <w:p w:rsidR="00094AFF" w:rsidRPr="00094AFF" w:rsidRDefault="00094AFF" w:rsidP="00094AFF">
      <w:pPr>
        <w:shd w:val="clear" w:color="auto" w:fill="FFFFFF"/>
        <w:spacing w:after="0" w:line="240" w:lineRule="atLeast"/>
        <w:ind w:firstLine="567"/>
        <w:jc w:val="both"/>
        <w:rPr>
          <w:rFonts w:ascii="Times New Roman" w:eastAsia="Times New Roman" w:hAnsi="Times New Roman" w:cs="Times New Roman"/>
          <w:color w:val="1C283D"/>
          <w:lang w:eastAsia="tr-TR"/>
        </w:rPr>
      </w:pPr>
      <w:bookmarkStart w:id="0" w:name="_GoBack"/>
      <w:bookmarkEnd w:id="0"/>
      <w:r w:rsidRPr="00094AFF">
        <w:rPr>
          <w:rFonts w:ascii="Times New Roman" w:eastAsia="Times New Roman" w:hAnsi="Times New Roman" w:cs="Times New Roman"/>
          <w:i/>
          <w:iCs/>
          <w:color w:val="1C283D"/>
          <w:vertAlign w:val="superscript"/>
          <w:lang w:eastAsia="tr-TR"/>
        </w:rPr>
        <w:t>(2)</w:t>
      </w:r>
      <w:r w:rsidRPr="004E0EED">
        <w:rPr>
          <w:rFonts w:ascii="Times New Roman" w:eastAsia="Times New Roman" w:hAnsi="Times New Roman" w:cs="Times New Roman"/>
          <w:i/>
          <w:iCs/>
          <w:color w:val="1C283D"/>
          <w:lang w:eastAsia="tr-TR"/>
        </w:rPr>
        <w:t> </w:t>
      </w:r>
      <w:r w:rsidRPr="00094AFF">
        <w:rPr>
          <w:rFonts w:ascii="Times New Roman" w:eastAsia="Times New Roman" w:hAnsi="Times New Roman" w:cs="Times New Roman"/>
          <w:i/>
          <w:iCs/>
          <w:color w:val="1C283D"/>
          <w:lang w:eastAsia="tr-TR"/>
        </w:rPr>
        <w:t>Bu değişiklik 25/4/2016 tarihinden geçerli olmak üzere yayımı tarihinde yürürlüğe girer.</w:t>
      </w:r>
    </w:p>
    <w:p w:rsidR="00C77D63" w:rsidRPr="007D71D7" w:rsidRDefault="00C77D63" w:rsidP="007D71D7">
      <w:pPr>
        <w:spacing w:after="0" w:line="240" w:lineRule="auto"/>
        <w:ind w:firstLine="709"/>
        <w:jc w:val="center"/>
        <w:rPr>
          <w:rFonts w:ascii="Times New Roman" w:hAnsi="Times New Roman" w:cs="Times New Roman"/>
          <w:sz w:val="24"/>
          <w:szCs w:val="24"/>
        </w:rPr>
      </w:pPr>
    </w:p>
    <w:sectPr w:rsidR="00C77D63" w:rsidRPr="007D71D7" w:rsidSect="00547BB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9C" w:rsidRDefault="00B0709C" w:rsidP="00547BB4">
      <w:pPr>
        <w:spacing w:after="0" w:line="240" w:lineRule="auto"/>
      </w:pPr>
      <w:r>
        <w:separator/>
      </w:r>
    </w:p>
  </w:endnote>
  <w:endnote w:type="continuationSeparator" w:id="0">
    <w:p w:rsidR="00B0709C" w:rsidRDefault="00B0709C" w:rsidP="0054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22577"/>
      <w:docPartObj>
        <w:docPartGallery w:val="Page Numbers (Bottom of Page)"/>
        <w:docPartUnique/>
      </w:docPartObj>
    </w:sdtPr>
    <w:sdtEndPr/>
    <w:sdtContent>
      <w:sdt>
        <w:sdtPr>
          <w:id w:val="98381352"/>
          <w:docPartObj>
            <w:docPartGallery w:val="Page Numbers (Top of Page)"/>
            <w:docPartUnique/>
          </w:docPartObj>
        </w:sdtPr>
        <w:sdtEndPr/>
        <w:sdtContent>
          <w:p w:rsidR="002A79E8" w:rsidRDefault="002A79E8" w:rsidP="00547BB4">
            <w:pPr>
              <w:pStyle w:val="AltBilgi"/>
              <w:jc w:val="right"/>
            </w:pPr>
            <w:r>
              <w:t xml:space="preserve">bilgit.com </w:t>
            </w:r>
            <w:r>
              <w:rPr>
                <w:b/>
                <w:bCs/>
                <w:sz w:val="24"/>
                <w:szCs w:val="24"/>
              </w:rPr>
              <w:fldChar w:fldCharType="begin"/>
            </w:r>
            <w:r>
              <w:rPr>
                <w:b/>
                <w:bCs/>
              </w:rPr>
              <w:instrText>PAGE</w:instrText>
            </w:r>
            <w:r>
              <w:rPr>
                <w:b/>
                <w:bCs/>
                <w:sz w:val="24"/>
                <w:szCs w:val="24"/>
              </w:rPr>
              <w:fldChar w:fldCharType="separate"/>
            </w:r>
            <w:r w:rsidR="007E6A96">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E6A96">
              <w:rPr>
                <w:b/>
                <w:bCs/>
                <w:noProof/>
              </w:rPr>
              <w:t>14</w:t>
            </w:r>
            <w:r>
              <w:rPr>
                <w:b/>
                <w:bCs/>
                <w:sz w:val="24"/>
                <w:szCs w:val="24"/>
              </w:rPr>
              <w:fldChar w:fldCharType="end"/>
            </w:r>
          </w:p>
        </w:sdtContent>
      </w:sdt>
    </w:sdtContent>
  </w:sdt>
  <w:p w:rsidR="002A79E8" w:rsidRDefault="002A7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9C" w:rsidRDefault="00B0709C" w:rsidP="00547BB4">
      <w:pPr>
        <w:spacing w:after="0" w:line="240" w:lineRule="auto"/>
      </w:pPr>
      <w:r>
        <w:separator/>
      </w:r>
    </w:p>
  </w:footnote>
  <w:footnote w:type="continuationSeparator" w:id="0">
    <w:p w:rsidR="00B0709C" w:rsidRDefault="00B0709C" w:rsidP="00547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44"/>
    <w:rsid w:val="00094AFF"/>
    <w:rsid w:val="00177F22"/>
    <w:rsid w:val="002A79E8"/>
    <w:rsid w:val="00461572"/>
    <w:rsid w:val="004E0EED"/>
    <w:rsid w:val="00547BB4"/>
    <w:rsid w:val="005F0603"/>
    <w:rsid w:val="00653F56"/>
    <w:rsid w:val="006A1EA1"/>
    <w:rsid w:val="007D71D7"/>
    <w:rsid w:val="007E6A96"/>
    <w:rsid w:val="008E7588"/>
    <w:rsid w:val="009B3744"/>
    <w:rsid w:val="00B0709C"/>
    <w:rsid w:val="00C77D63"/>
    <w:rsid w:val="00CA5312"/>
    <w:rsid w:val="00CE1D4F"/>
    <w:rsid w:val="00D8714F"/>
    <w:rsid w:val="00E27B4E"/>
    <w:rsid w:val="00E7199C"/>
    <w:rsid w:val="00E913AA"/>
    <w:rsid w:val="00EF31D6"/>
    <w:rsid w:val="00F20801"/>
    <w:rsid w:val="00F90B1B"/>
    <w:rsid w:val="00FC2FDA"/>
    <w:rsid w:val="00FD6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D4268-9F1E-4F10-A6A1-933FC5E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B3744"/>
  </w:style>
  <w:style w:type="paragraph" w:customStyle="1" w:styleId="3-normalyaz">
    <w:name w:val="3-normalyaz"/>
    <w:basedOn w:val="Normal"/>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B3744"/>
  </w:style>
  <w:style w:type="character" w:customStyle="1" w:styleId="spelle">
    <w:name w:val="spelle"/>
    <w:basedOn w:val="VarsaylanParagrafYazTipi"/>
    <w:rsid w:val="009B3744"/>
  </w:style>
  <w:style w:type="paragraph" w:styleId="NormalWeb">
    <w:name w:val="Normal (Web)"/>
    <w:basedOn w:val="Normal"/>
    <w:uiPriority w:val="99"/>
    <w:unhideWhenUsed/>
    <w:rsid w:val="009B3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B3744"/>
    <w:rPr>
      <w:color w:val="0000FF" w:themeColor="hyperlink"/>
      <w:u w:val="single"/>
    </w:rPr>
  </w:style>
  <w:style w:type="paragraph" w:styleId="stBilgi">
    <w:name w:val="header"/>
    <w:basedOn w:val="Normal"/>
    <w:link w:val="stBilgiChar"/>
    <w:uiPriority w:val="99"/>
    <w:unhideWhenUsed/>
    <w:rsid w:val="00547B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BB4"/>
  </w:style>
  <w:style w:type="paragraph" w:styleId="AltBilgi">
    <w:name w:val="footer"/>
    <w:basedOn w:val="Normal"/>
    <w:link w:val="AltBilgiChar"/>
    <w:uiPriority w:val="99"/>
    <w:unhideWhenUsed/>
    <w:rsid w:val="00547B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5821">
      <w:bodyDiv w:val="1"/>
      <w:marLeft w:val="0"/>
      <w:marRight w:val="0"/>
      <w:marTop w:val="0"/>
      <w:marBottom w:val="0"/>
      <w:divBdr>
        <w:top w:val="none" w:sz="0" w:space="0" w:color="auto"/>
        <w:left w:val="none" w:sz="0" w:space="0" w:color="auto"/>
        <w:bottom w:val="none" w:sz="0" w:space="0" w:color="auto"/>
        <w:right w:val="none" w:sz="0" w:space="0" w:color="auto"/>
      </w:divBdr>
    </w:div>
    <w:div w:id="3474119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82">
          <w:marLeft w:val="0"/>
          <w:marRight w:val="0"/>
          <w:marTop w:val="0"/>
          <w:marBottom w:val="0"/>
          <w:divBdr>
            <w:top w:val="none" w:sz="0" w:space="0" w:color="auto"/>
            <w:left w:val="none" w:sz="0" w:space="0" w:color="auto"/>
            <w:bottom w:val="single" w:sz="6" w:space="0" w:color="808080"/>
            <w:right w:val="none" w:sz="0" w:space="0" w:color="auto"/>
          </w:divBdr>
        </w:div>
      </w:divsChild>
    </w:div>
    <w:div w:id="1573923878">
      <w:bodyDiv w:val="1"/>
      <w:marLeft w:val="0"/>
      <w:marRight w:val="0"/>
      <w:marTop w:val="0"/>
      <w:marBottom w:val="0"/>
      <w:divBdr>
        <w:top w:val="none" w:sz="0" w:space="0" w:color="auto"/>
        <w:left w:val="none" w:sz="0" w:space="0" w:color="auto"/>
        <w:bottom w:val="none" w:sz="0" w:space="0" w:color="auto"/>
        <w:right w:val="none" w:sz="0" w:space="0" w:color="auto"/>
      </w:divBdr>
    </w:div>
    <w:div w:id="20967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8216</Words>
  <Characters>46837</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e&amp;a</cp:lastModifiedBy>
  <cp:revision>15</cp:revision>
  <dcterms:created xsi:type="dcterms:W3CDTF">2013-04-24T21:30:00Z</dcterms:created>
  <dcterms:modified xsi:type="dcterms:W3CDTF">2016-07-25T14:09:00Z</dcterms:modified>
</cp:coreProperties>
</file>