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69" w:rsidRPr="00CA6869" w:rsidRDefault="00CA6869" w:rsidP="000C464F">
      <w:pPr>
        <w:spacing w:before="56" w:after="100" w:afterAutospacing="1" w:line="217" w:lineRule="exact"/>
        <w:jc w:val="center"/>
        <w:rPr>
          <w:rFonts w:ascii="Times New Roman" w:eastAsia="Times New Roman" w:hAnsi="Times New Roman" w:cs="Times New Roman"/>
          <w:b/>
          <w:sz w:val="24"/>
          <w:szCs w:val="24"/>
          <w:lang w:eastAsia="tr-TR"/>
        </w:rPr>
      </w:pPr>
      <w:r w:rsidRPr="00CA6869">
        <w:rPr>
          <w:rFonts w:ascii="Times New Roman" w:eastAsia="Times New Roman" w:hAnsi="Times New Roman" w:cs="Times New Roman"/>
          <w:b/>
          <w:sz w:val="24"/>
          <w:szCs w:val="24"/>
          <w:lang w:eastAsia="tr-TR"/>
        </w:rPr>
        <w:t>KİŞİSEL KORUYUCU DONANIMLARIN İŞYERLERİNDE</w:t>
      </w:r>
    </w:p>
    <w:p w:rsidR="00CA6869" w:rsidRPr="000C464F" w:rsidRDefault="00CA6869" w:rsidP="000C464F">
      <w:pPr>
        <w:spacing w:before="100" w:beforeAutospacing="1" w:after="283" w:line="217" w:lineRule="exact"/>
        <w:jc w:val="center"/>
        <w:rPr>
          <w:rFonts w:ascii="Times New Roman" w:eastAsia="Times New Roman" w:hAnsi="Times New Roman" w:cs="Times New Roman"/>
          <w:b/>
          <w:sz w:val="24"/>
          <w:szCs w:val="24"/>
          <w:lang w:eastAsia="tr-TR"/>
        </w:rPr>
      </w:pPr>
      <w:r w:rsidRPr="00CA6869">
        <w:rPr>
          <w:rFonts w:ascii="Times New Roman" w:eastAsia="Times New Roman" w:hAnsi="Times New Roman" w:cs="Times New Roman"/>
          <w:b/>
          <w:sz w:val="24"/>
          <w:szCs w:val="24"/>
          <w:lang w:eastAsia="tr-TR"/>
        </w:rPr>
        <w:t>KULLANILMASI HAKKINDA YÖNETMELİK</w:t>
      </w:r>
    </w:p>
    <w:p w:rsidR="00CA6869" w:rsidRPr="00CA6869" w:rsidRDefault="00CA6869" w:rsidP="000C464F">
      <w:pPr>
        <w:spacing w:before="100" w:beforeAutospacing="1" w:after="283" w:line="217" w:lineRule="exact"/>
        <w:jc w:val="center"/>
        <w:rPr>
          <w:rFonts w:ascii="Times New Roman" w:eastAsia="Times New Roman" w:hAnsi="Times New Roman" w:cs="Times New Roman"/>
          <w:sz w:val="24"/>
          <w:szCs w:val="24"/>
          <w:lang w:eastAsia="tr-TR"/>
        </w:rPr>
      </w:pPr>
      <w:r w:rsidRPr="000C464F">
        <w:rPr>
          <w:rFonts w:ascii="Times New Roman" w:eastAsia="Times New Roman" w:hAnsi="Times New Roman" w:cs="Times New Roman"/>
          <w:sz w:val="24"/>
          <w:szCs w:val="24"/>
          <w:lang w:eastAsia="tr-TR"/>
        </w:rPr>
        <w:t>Resmi Gazete Tarihi/Sayısı: 02.07.2013/</w:t>
      </w:r>
      <w:r w:rsidRPr="00CA6869">
        <w:rPr>
          <w:rFonts w:ascii="Times New Roman" w:eastAsia="Times New Roman" w:hAnsi="Times New Roman" w:cs="Times New Roman"/>
          <w:sz w:val="24"/>
          <w:szCs w:val="24"/>
          <w:lang w:eastAsia="tr-TR"/>
        </w:rPr>
        <w:t>28695</w:t>
      </w:r>
      <w:r w:rsidRPr="000C464F">
        <w:rPr>
          <w:rFonts w:ascii="Times New Roman" w:eastAsia="Times New Roman" w:hAnsi="Times New Roman" w:cs="Times New Roman"/>
          <w:sz w:val="24"/>
          <w:szCs w:val="24"/>
          <w:lang w:eastAsia="tr-TR"/>
        </w:rPr>
        <w:t xml:space="preserve">  </w:t>
      </w:r>
      <w:hyperlink r:id="rId7" w:history="1">
        <w:r w:rsidRPr="000C464F">
          <w:rPr>
            <w:rStyle w:val="Kpr"/>
            <w:rFonts w:ascii="Times New Roman" w:eastAsia="Times New Roman" w:hAnsi="Times New Roman" w:cs="Times New Roman"/>
            <w:sz w:val="24"/>
            <w:szCs w:val="24"/>
            <w:lang w:eastAsia="tr-TR"/>
          </w:rPr>
          <w:t>www.bilgit.com</w:t>
        </w:r>
      </w:hyperlink>
    </w:p>
    <w:p w:rsidR="00CA6869" w:rsidRPr="00CA6869" w:rsidRDefault="00CA6869" w:rsidP="000C464F">
      <w:pPr>
        <w:spacing w:before="100" w:beforeAutospacing="1" w:after="100" w:afterAutospacing="1" w:line="217" w:lineRule="exact"/>
        <w:jc w:val="center"/>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BİRİNCİ BÖLÜM</w:t>
      </w:r>
    </w:p>
    <w:p w:rsidR="00CA6869" w:rsidRPr="00CA6869" w:rsidRDefault="00CA6869" w:rsidP="000C464F">
      <w:pPr>
        <w:spacing w:before="100" w:beforeAutospacing="1" w:after="85" w:line="217" w:lineRule="exact"/>
        <w:jc w:val="center"/>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Amaç, Kapsam, Dayanak ve Tanımlar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Amaç</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 xml:space="preserve">MADDE 1 – </w:t>
      </w:r>
      <w:r w:rsidRPr="00CA6869">
        <w:rPr>
          <w:rFonts w:ascii="Times New Roman" w:eastAsia="Times New Roman" w:hAnsi="Times New Roman" w:cs="Times New Roman"/>
          <w:sz w:val="24"/>
          <w:szCs w:val="24"/>
          <w:lang w:eastAsia="tr-TR"/>
        </w:rPr>
        <w:t>(1) Bu Yönetmeliğin amacı, işyerindeki risklerin önlenmesinin veya yeterli derecede azaltılmasının, teknik tedbirlere dayalı toplu korunma ya da iş organizasyonu veya çalışma yöntemleri ile sağlanamadığı durumlarda kullanılacak kişisel koruyucu donanımların özellikleri, temini, kullanımı ve diğer hususlarla ilgili usul ve esasları belirlemektir.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Kapsam</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2 –</w:t>
      </w:r>
      <w:r w:rsidRPr="00CA6869">
        <w:rPr>
          <w:rFonts w:ascii="Times New Roman" w:eastAsia="Times New Roman" w:hAnsi="Times New Roman" w:cs="Times New Roman"/>
          <w:sz w:val="24"/>
          <w:szCs w:val="24"/>
          <w:lang w:eastAsia="tr-TR"/>
        </w:rPr>
        <w:t xml:space="preserve"> (1) Bu Yönetmelik, </w:t>
      </w:r>
      <w:proofErr w:type="gramStart"/>
      <w:r w:rsidRPr="000C464F">
        <w:rPr>
          <w:rFonts w:ascii="Times New Roman" w:eastAsia="Times New Roman" w:hAnsi="Times New Roman" w:cs="Times New Roman"/>
          <w:sz w:val="24"/>
          <w:szCs w:val="24"/>
          <w:lang w:eastAsia="tr-TR"/>
        </w:rPr>
        <w:t>20/6/2012</w:t>
      </w:r>
      <w:proofErr w:type="gramEnd"/>
      <w:r w:rsidRPr="00CA6869">
        <w:rPr>
          <w:rFonts w:ascii="Times New Roman" w:eastAsia="Times New Roman" w:hAnsi="Times New Roman" w:cs="Times New Roman"/>
          <w:sz w:val="24"/>
          <w:szCs w:val="24"/>
          <w:lang w:eastAsia="tr-TR"/>
        </w:rPr>
        <w:t xml:space="preserve"> tarihli ve 6331 sayılı İş Sağlığı ve Güvenliği Kanunu kapsamında yer alan işyerlerini kapsar.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Bu Yönetmelik, aşağıda belirtilen kişisel koruyucu donanımları kapsamaz.</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a) Özel olarak çalışanın sağlığını ve güvenliğini korumak üzere yapılmamış sıradan iş elbiseleri ve üniformalar,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b) Afet ve acil durum birimlerinin müdahale faaliyetlerinde kullandıkları </w:t>
      </w:r>
      <w:proofErr w:type="gramStart"/>
      <w:r w:rsidRPr="000C464F">
        <w:rPr>
          <w:rFonts w:ascii="Times New Roman" w:eastAsia="Times New Roman" w:hAnsi="Times New Roman" w:cs="Times New Roman"/>
          <w:sz w:val="24"/>
          <w:szCs w:val="24"/>
          <w:lang w:eastAsia="tr-TR"/>
        </w:rPr>
        <w:t>ekipman</w:t>
      </w:r>
      <w:proofErr w:type="gramEnd"/>
      <w:r w:rsidRPr="00CA6869">
        <w:rPr>
          <w:rFonts w:ascii="Times New Roman" w:eastAsia="Times New Roman" w:hAnsi="Times New Roman" w:cs="Times New Roman"/>
          <w:sz w:val="24"/>
          <w:szCs w:val="24"/>
          <w:lang w:eastAsia="tr-TR"/>
        </w:rPr>
        <w:t>,</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c) Türk Silahlı Kuvvetleri, genel kolluk kuvvetleri ve Milli İstihbarat Teşkilatı Müsteşarlığı gibi kamu düzeninin sağlanmasına yönelik kurumların faaliyetlerinde kullandıkları kişisel koruyucular,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ç) Kara taşımacılığında kullanılan kişisel koruyucular,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d) Spor </w:t>
      </w:r>
      <w:proofErr w:type="gramStart"/>
      <w:r w:rsidRPr="000C464F">
        <w:rPr>
          <w:rFonts w:ascii="Times New Roman" w:eastAsia="Times New Roman" w:hAnsi="Times New Roman" w:cs="Times New Roman"/>
          <w:sz w:val="24"/>
          <w:szCs w:val="24"/>
          <w:lang w:eastAsia="tr-TR"/>
        </w:rPr>
        <w:t>ekipmanı</w:t>
      </w:r>
      <w:proofErr w:type="gramEnd"/>
      <w:r w:rsidRPr="00CA6869">
        <w:rPr>
          <w:rFonts w:ascii="Times New Roman" w:eastAsia="Times New Roman" w:hAnsi="Times New Roman" w:cs="Times New Roman"/>
          <w:sz w:val="24"/>
          <w:szCs w:val="24"/>
          <w:lang w:eastAsia="tr-TR"/>
        </w:rPr>
        <w:t>,</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e) Nefsi müdafaayı veya caydırmayı hedefleyen </w:t>
      </w:r>
      <w:proofErr w:type="gramStart"/>
      <w:r w:rsidRPr="000C464F">
        <w:rPr>
          <w:rFonts w:ascii="Times New Roman" w:eastAsia="Times New Roman" w:hAnsi="Times New Roman" w:cs="Times New Roman"/>
          <w:sz w:val="24"/>
          <w:szCs w:val="24"/>
          <w:lang w:eastAsia="tr-TR"/>
        </w:rPr>
        <w:t>ekipman</w:t>
      </w:r>
      <w:proofErr w:type="gramEnd"/>
      <w:r w:rsidRPr="00CA6869">
        <w:rPr>
          <w:rFonts w:ascii="Times New Roman" w:eastAsia="Times New Roman" w:hAnsi="Times New Roman" w:cs="Times New Roman"/>
          <w:sz w:val="24"/>
          <w:szCs w:val="24"/>
          <w:lang w:eastAsia="tr-TR"/>
        </w:rPr>
        <w:t>,</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f) Riskleri ve istenmeyen durumları saptayan ve ikaz eden taşınabilir cihazlar.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Dayanak</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3 –</w:t>
      </w:r>
      <w:r w:rsidRPr="00CA6869">
        <w:rPr>
          <w:rFonts w:ascii="Times New Roman" w:eastAsia="Times New Roman" w:hAnsi="Times New Roman" w:cs="Times New Roman"/>
          <w:sz w:val="24"/>
          <w:szCs w:val="24"/>
          <w:lang w:eastAsia="tr-TR"/>
        </w:rPr>
        <w:t xml:space="preserve"> (1) Bu Yönetmelik;</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a) </w:t>
      </w:r>
      <w:proofErr w:type="gramStart"/>
      <w:r w:rsidRPr="000C464F">
        <w:rPr>
          <w:rFonts w:ascii="Times New Roman" w:eastAsia="Times New Roman" w:hAnsi="Times New Roman" w:cs="Times New Roman"/>
          <w:sz w:val="24"/>
          <w:szCs w:val="24"/>
          <w:lang w:eastAsia="tr-TR"/>
        </w:rPr>
        <w:t>20/6/2012</w:t>
      </w:r>
      <w:proofErr w:type="gramEnd"/>
      <w:r w:rsidRPr="00CA6869">
        <w:rPr>
          <w:rFonts w:ascii="Times New Roman" w:eastAsia="Times New Roman" w:hAnsi="Times New Roman" w:cs="Times New Roman"/>
          <w:sz w:val="24"/>
          <w:szCs w:val="24"/>
          <w:lang w:eastAsia="tr-TR"/>
        </w:rPr>
        <w:t xml:space="preserve"> tarihli ve 6331 sayılı İş Sağlığı ve Güvenliği Kanununun 30 uncu maddesine dayanılarak,</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b) </w:t>
      </w:r>
      <w:proofErr w:type="gramStart"/>
      <w:r w:rsidRPr="000C464F">
        <w:rPr>
          <w:rFonts w:ascii="Times New Roman" w:eastAsia="Times New Roman" w:hAnsi="Times New Roman" w:cs="Times New Roman"/>
          <w:sz w:val="24"/>
          <w:szCs w:val="24"/>
          <w:lang w:eastAsia="tr-TR"/>
        </w:rPr>
        <w:t>30/11/1989</w:t>
      </w:r>
      <w:proofErr w:type="gramEnd"/>
      <w:r w:rsidRPr="00CA6869">
        <w:rPr>
          <w:rFonts w:ascii="Times New Roman" w:eastAsia="Times New Roman" w:hAnsi="Times New Roman" w:cs="Times New Roman"/>
          <w:sz w:val="24"/>
          <w:szCs w:val="24"/>
          <w:lang w:eastAsia="tr-TR"/>
        </w:rPr>
        <w:t xml:space="preserve"> tarihli ve 89/656/EEC sayılı Avrupa Birliği Konsey Direktifi ve 21/12/1989 tarihli ve 89/686/EEC sayılı Avrupa Birliği Konsey Direktifine paralel olarak,</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proofErr w:type="gramStart"/>
      <w:r w:rsidRPr="000C464F">
        <w:rPr>
          <w:rFonts w:ascii="Times New Roman" w:eastAsia="Times New Roman" w:hAnsi="Times New Roman" w:cs="Times New Roman"/>
          <w:sz w:val="24"/>
          <w:szCs w:val="24"/>
          <w:lang w:eastAsia="tr-TR"/>
        </w:rPr>
        <w:t>hazırlanmıştır</w:t>
      </w:r>
      <w:proofErr w:type="gramEnd"/>
      <w:r w:rsidRPr="00CA6869">
        <w:rPr>
          <w:rFonts w:ascii="Times New Roman" w:eastAsia="Times New Roman" w:hAnsi="Times New Roman" w:cs="Times New Roman"/>
          <w:sz w:val="24"/>
          <w:szCs w:val="24"/>
          <w:lang w:eastAsia="tr-TR"/>
        </w:rPr>
        <w:t>.</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Tanımlar</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 xml:space="preserve">MADDE 4 – </w:t>
      </w:r>
      <w:r w:rsidRPr="00CA6869">
        <w:rPr>
          <w:rFonts w:ascii="Times New Roman" w:eastAsia="Times New Roman" w:hAnsi="Times New Roman" w:cs="Times New Roman"/>
          <w:sz w:val="24"/>
          <w:szCs w:val="24"/>
          <w:lang w:eastAsia="tr-TR"/>
        </w:rPr>
        <w:t>(1) Bu Yönetmelikte geçen;</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a) Bakanlık: Çalışma ve Sosyal Güvenlik Bakanlığını,</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b) Kişisel koruyucu donanım: </w:t>
      </w:r>
      <w:proofErr w:type="gramStart"/>
      <w:r w:rsidRPr="000C464F">
        <w:rPr>
          <w:rFonts w:ascii="Times New Roman" w:eastAsia="Times New Roman" w:hAnsi="Times New Roman" w:cs="Times New Roman"/>
          <w:sz w:val="24"/>
          <w:szCs w:val="24"/>
          <w:lang w:eastAsia="tr-TR"/>
        </w:rPr>
        <w:t>29/11/2006</w:t>
      </w:r>
      <w:proofErr w:type="gramEnd"/>
      <w:r w:rsidRPr="00CA6869">
        <w:rPr>
          <w:rFonts w:ascii="Times New Roman" w:eastAsia="Times New Roman" w:hAnsi="Times New Roman" w:cs="Times New Roman"/>
          <w:sz w:val="24"/>
          <w:szCs w:val="24"/>
          <w:lang w:eastAsia="tr-TR"/>
        </w:rPr>
        <w:t xml:space="preserve"> tarihli ve 26361 sayılı Resmî </w:t>
      </w:r>
      <w:proofErr w:type="spellStart"/>
      <w:r w:rsidRPr="00CA6869">
        <w:rPr>
          <w:rFonts w:ascii="Times New Roman" w:eastAsia="Times New Roman" w:hAnsi="Times New Roman" w:cs="Times New Roman"/>
          <w:sz w:val="24"/>
          <w:szCs w:val="24"/>
          <w:lang w:eastAsia="tr-TR"/>
        </w:rPr>
        <w:t>Gazete’de</w:t>
      </w:r>
      <w:proofErr w:type="spellEnd"/>
      <w:r w:rsidRPr="00CA6869">
        <w:rPr>
          <w:rFonts w:ascii="Times New Roman" w:eastAsia="Times New Roman" w:hAnsi="Times New Roman" w:cs="Times New Roman"/>
          <w:sz w:val="24"/>
          <w:szCs w:val="24"/>
          <w:lang w:eastAsia="tr-TR"/>
        </w:rPr>
        <w:t xml:space="preserve"> yayımlanan Kişisel Koruyucu Donanım Yönetmeliği esas alınmak üzere;</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lastRenderedPageBreak/>
        <w:t>1) Çalışanı, yürütülen işten kaynaklanan, sağlık ve güvenliği etkileyen bir veya birden fazla riske karşı koruyan, çalışan tarafından giyilen, takılan veya tutulan, bu amaca uygun olarak tasarımı yapılmış tüm alet, araç, gereç ve cihazları,</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Kişiyi bir veya birden fazla riske karşı korumak amacıyla üretici tarafından bir bütün haline getirilmiş cihaz, alet veya malzemeden oluşmuş donanımı,</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3) Belirli bir faaliyette bulunmak için korunma amacı olmaksızın taşınan veya giyilen donanımla birlikte kullanılan, ayrılabilir veya ayrılamaz nitelikteki koruyucu cihaz, alet veya malzemeyi,</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4) Kişisel koruyucu donanımın rahat ve işlevsel bir şekilde çalışması için gerekli olan ve sadece bu tür donanımlarla kullanılan değiştirilebilir parçalarını,</w:t>
      </w:r>
    </w:p>
    <w:p w:rsidR="00CA6869" w:rsidRPr="00CA6869" w:rsidRDefault="00CA6869" w:rsidP="00CA6869">
      <w:pPr>
        <w:spacing w:before="100" w:beforeAutospacing="1" w:after="100" w:afterAutospacing="1" w:line="217" w:lineRule="exact"/>
        <w:ind w:firstLine="566"/>
        <w:rPr>
          <w:rFonts w:ascii="Times New Roman" w:eastAsia="Times New Roman" w:hAnsi="Times New Roman" w:cs="Times New Roman"/>
          <w:sz w:val="24"/>
          <w:szCs w:val="24"/>
          <w:lang w:eastAsia="tr-TR"/>
        </w:rPr>
      </w:pPr>
      <w:proofErr w:type="gramStart"/>
      <w:r w:rsidRPr="000C464F">
        <w:rPr>
          <w:rFonts w:ascii="Times New Roman" w:eastAsia="Times New Roman" w:hAnsi="Times New Roman" w:cs="Times New Roman"/>
          <w:sz w:val="24"/>
          <w:szCs w:val="24"/>
          <w:lang w:eastAsia="tr-TR"/>
        </w:rPr>
        <w:t>ifade</w:t>
      </w:r>
      <w:proofErr w:type="gramEnd"/>
      <w:r w:rsidRPr="00CA6869">
        <w:rPr>
          <w:rFonts w:ascii="Times New Roman" w:eastAsia="Times New Roman" w:hAnsi="Times New Roman" w:cs="Times New Roman"/>
          <w:sz w:val="24"/>
          <w:szCs w:val="24"/>
          <w:lang w:eastAsia="tr-TR"/>
        </w:rPr>
        <w:t xml:space="preserve"> eder.</w:t>
      </w:r>
    </w:p>
    <w:p w:rsidR="00CA6869" w:rsidRPr="00CA6869" w:rsidRDefault="00CA6869" w:rsidP="000C464F">
      <w:pPr>
        <w:spacing w:before="85" w:after="100" w:afterAutospacing="1" w:line="223" w:lineRule="exact"/>
        <w:jc w:val="center"/>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İKİNCİ BÖLÜM</w:t>
      </w:r>
    </w:p>
    <w:p w:rsidR="00CA6869" w:rsidRPr="00CA6869" w:rsidRDefault="00CA6869" w:rsidP="000C464F">
      <w:pPr>
        <w:spacing w:before="100" w:beforeAutospacing="1" w:after="85" w:line="223" w:lineRule="exact"/>
        <w:jc w:val="center"/>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İşverenin Yükümlülükleri</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Genel kural</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5 –</w:t>
      </w:r>
      <w:r w:rsidRPr="00CA6869">
        <w:rPr>
          <w:rFonts w:ascii="Times New Roman" w:eastAsia="Times New Roman" w:hAnsi="Times New Roman" w:cs="Times New Roman"/>
          <w:sz w:val="24"/>
          <w:szCs w:val="24"/>
          <w:lang w:eastAsia="tr-TR"/>
        </w:rPr>
        <w:t xml:space="preserve"> (1) Kişisel koruyucu donanım, risklerin, toplu korunmayı sağlayacak teknik önlemlerle veya iş organizasyonu ve çalışma yöntemleriyle önlenemediği, tam olarak sınırlandırılamadığı durumlarda kullanılır. Kişisel koruyucu donanım, iş kazası ya da meslek hastalığının önlenmesi, çalışanların sağlık ve güvenlik risklerinden korunması, sağlık ve güvenlik koşullarının iyileştirilmesi amacıyla kullanılır. İşveren, toplu korunma tedbirlerine, kişisel korunma tedbirlerine göre öncelik verir.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Genel hükümler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6 –</w:t>
      </w:r>
      <w:r w:rsidRPr="00CA6869">
        <w:rPr>
          <w:rFonts w:ascii="Times New Roman" w:eastAsia="Times New Roman" w:hAnsi="Times New Roman" w:cs="Times New Roman"/>
          <w:sz w:val="24"/>
          <w:szCs w:val="24"/>
          <w:lang w:eastAsia="tr-TR"/>
        </w:rPr>
        <w:t xml:space="preserve"> (1) Kişisel koruyucu donanımların işyerlerinde kullanımı ile ilgili olarak aşağıdaki hususlara uyulur;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a) İşyerinde kullanılan kişisel koruyucu donanım, Kişisel Koruyucu Donanım Yönetmeliği hükümlerine uygun olarak tasarlanır ve üretilir. Tüm kişisel koruyucu donanımlar;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1) Kendisi ek risk oluşturmadan ilgili riski önlemeye uygun olur.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İşyerinde var olan koşullara uygun olur.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3) Kullananın ergonomik gereksinimlerine ve sağlık durumuna uygun olur.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4) Gerekli ayarlamalar yapıldığında kullanana tam uyar.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5) Kişisel Koruyucu Donanım Yönetmeliği kapsamına giren ürünlerde uygun şekilde CE işareti ve Türkçe kullanım kılavuzu bulundurur.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b) Birden fazla riskin bulunduğu ve çalışanın bu risklere karşı aynı anda birden fazla kişisel koruyucu donanımı kullanmasını gerektiren durumlarda, bir arada kullanılmaya uygun olan ve bir arada kullanıldığında söz konusu risklere karşı koruyuculuğu etkilenmeyen kişisel koruyucu donanımlar seçilir.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c) Kişisel koruyucu donanımların kullanım şartları ve özellikle kullanılma süreleri; riskin derecesi, </w:t>
      </w:r>
      <w:proofErr w:type="spellStart"/>
      <w:r w:rsidRPr="000C464F">
        <w:rPr>
          <w:rFonts w:ascii="Times New Roman" w:eastAsia="Times New Roman" w:hAnsi="Times New Roman" w:cs="Times New Roman"/>
          <w:sz w:val="24"/>
          <w:szCs w:val="24"/>
          <w:lang w:eastAsia="tr-TR"/>
        </w:rPr>
        <w:t>maruziyet</w:t>
      </w:r>
      <w:proofErr w:type="spellEnd"/>
      <w:r w:rsidRPr="00CA6869">
        <w:rPr>
          <w:rFonts w:ascii="Times New Roman" w:eastAsia="Times New Roman" w:hAnsi="Times New Roman" w:cs="Times New Roman"/>
          <w:sz w:val="24"/>
          <w:szCs w:val="24"/>
          <w:lang w:eastAsia="tr-TR"/>
        </w:rPr>
        <w:t xml:space="preserve"> sıklığı, her bir çalışanın iş yaptığı yerin özellikleri ve kişisel koruyucu donanımın performansı dikkate alınarak belirlenir.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ç) Tek kişi tarafından kullanılması esas olan kişisel koruyucu donanımların, zorunlu hallerde birden fazla kişi tarafından kullanılmasını gerektiren durumlarda, bu kullanımdan dolayı sağlık ve </w:t>
      </w:r>
      <w:proofErr w:type="gramStart"/>
      <w:r w:rsidRPr="000C464F">
        <w:rPr>
          <w:rFonts w:ascii="Times New Roman" w:eastAsia="Times New Roman" w:hAnsi="Times New Roman" w:cs="Times New Roman"/>
          <w:sz w:val="24"/>
          <w:szCs w:val="24"/>
          <w:lang w:eastAsia="tr-TR"/>
        </w:rPr>
        <w:t>hijyen</w:t>
      </w:r>
      <w:proofErr w:type="gramEnd"/>
      <w:r w:rsidRPr="00CA6869">
        <w:rPr>
          <w:rFonts w:ascii="Times New Roman" w:eastAsia="Times New Roman" w:hAnsi="Times New Roman" w:cs="Times New Roman"/>
          <w:sz w:val="24"/>
          <w:szCs w:val="24"/>
          <w:lang w:eastAsia="tr-TR"/>
        </w:rPr>
        <w:t xml:space="preserve"> problemi doğmaması için her türlü önlem alınır.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d) İşyerinde, her bir kişisel koruyucu donanım için, bu maddenin (a) ve (b) bentlerinde belirtilen hususlarla ilgili yeterli bilgi bulunur ve bu bilgilere kolayca ulaşılabilir.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lastRenderedPageBreak/>
        <w:t xml:space="preserve">e) Kişisel koruyucu donanımlar, işveren tarafından ücretsiz verilir, imalatçı tarafından sağlanacak kullanım kılavuzuna uygun olarak bakım, onarım ve periyodik kontrolleri yapılır, ihtiyaç duyulan parçaları değiştirilir, </w:t>
      </w:r>
      <w:proofErr w:type="gramStart"/>
      <w:r w:rsidRPr="000C464F">
        <w:rPr>
          <w:rFonts w:ascii="Times New Roman" w:eastAsia="Times New Roman" w:hAnsi="Times New Roman" w:cs="Times New Roman"/>
          <w:sz w:val="24"/>
          <w:szCs w:val="24"/>
          <w:lang w:eastAsia="tr-TR"/>
        </w:rPr>
        <w:t>hijyenik</w:t>
      </w:r>
      <w:proofErr w:type="gramEnd"/>
      <w:r w:rsidRPr="00CA6869">
        <w:rPr>
          <w:rFonts w:ascii="Times New Roman" w:eastAsia="Times New Roman" w:hAnsi="Times New Roman" w:cs="Times New Roman"/>
          <w:sz w:val="24"/>
          <w:szCs w:val="24"/>
          <w:lang w:eastAsia="tr-TR"/>
        </w:rPr>
        <w:t xml:space="preserve"> şartlarda muhafaza edilir ve kullanıma hazır bulundurulur.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f) İşveren, kişisel koruyucu donanımları hangi risklere karşı kullanacağı konusunda çalışanı bilgilendirir.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g) İşveren, kişisel koruyucu donanımların kullanımı konusunda uygulamalı olarak eğitim verilmesini sağlar.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ğ) Kişisel koruyucu donanımlar, istisnai ve özel koşullar hariç, sadece amacına uygun olarak kullanılır.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h) Kişisel koruyucu donanımlar çalışanların kolayca erişebilecekleri yerlerde ve yeterli miktarlarda bulundurulur.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Kişisel koruyucu donanımlar talimatlara uygun olarak kullanılır, bakımı ve temizliği yapılır. Talimatlar çalışanlar tarafından anlaşılır olmak zorundadır.</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Kişisel koruyucu donanımların değerlendirilmesi ve seçimi</w:t>
      </w:r>
    </w:p>
    <w:p w:rsidR="00CA6869" w:rsidRPr="00CA6869" w:rsidRDefault="00CA6869" w:rsidP="00CA6869">
      <w:pPr>
        <w:spacing w:before="100" w:beforeAutospacing="1" w:after="100" w:afterAutospacing="1" w:line="223"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7 –</w:t>
      </w:r>
      <w:r w:rsidRPr="00CA6869">
        <w:rPr>
          <w:rFonts w:ascii="Times New Roman" w:eastAsia="Times New Roman" w:hAnsi="Times New Roman" w:cs="Times New Roman"/>
          <w:sz w:val="24"/>
          <w:szCs w:val="24"/>
          <w:lang w:eastAsia="tr-TR"/>
        </w:rPr>
        <w:t xml:space="preserve"> (1) İşveren, yapılacak risk değerlendirmesi sonucu alınacak iş sağlığı ve güvenliği tedbirleri ile kullanılması gereken kişisel koruyucu donanımı belirler.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İşyerinde kullanılacak kişisel koruyucu donanımlar aşağıda belirtilen hususlar göz önünde bulundurularak değerlendirilir;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 xml:space="preserve">a) İşveren, kişisel koruyucu donanımları seçmeden önce, koruyucuların bu Yönetmeliğin 6 </w:t>
      </w:r>
      <w:proofErr w:type="spellStart"/>
      <w:r w:rsidRPr="000C464F">
        <w:rPr>
          <w:rFonts w:ascii="Times New Roman" w:eastAsia="Times New Roman" w:hAnsi="Times New Roman" w:cs="Times New Roman"/>
          <w:sz w:val="24"/>
          <w:szCs w:val="24"/>
          <w:lang w:eastAsia="tr-TR"/>
        </w:rPr>
        <w:t>ncı</w:t>
      </w:r>
      <w:proofErr w:type="spellEnd"/>
      <w:r w:rsidRPr="00CA6869">
        <w:rPr>
          <w:rFonts w:ascii="Times New Roman" w:eastAsia="Times New Roman" w:hAnsi="Times New Roman" w:cs="Times New Roman"/>
          <w:sz w:val="24"/>
          <w:szCs w:val="24"/>
          <w:lang w:eastAsia="tr-TR"/>
        </w:rPr>
        <w:t xml:space="preserve"> maddesinin (a) ve (b) bentlerindeki şartlara uygun olup olmadığını değerlendirir. Bu değerlendirme aşağıdaki hususları içerir;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1) Diğer yöntemlerle önlenemeyen risklerin analiz ve değerlendirmesi,</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Kişisel Koruyucu Donanımın kendisinden kaynaklanabilecek riskler göz önünde bulundurularak, bu maddenin (a) bendinin (1) numaralı alt bendinde belirtilen risklere karşı etkili olabilecek özelliklerinin tanımlanması,</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3) Seçilecek kişisel koruyucu donanımın özellikleri ile bu maddenin (a) bendinin (2) numaralı alt bendine göre belirlenen özelliklerin karşılaştırılması.</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b) Kişisel koruyucu donanımın herhangi bir parçasında değişiklik yapıldığı takdirde bu maddenin (a) bendindeki değerlendirme yeniden yapılır.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Kullanım kuralları</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8 –</w:t>
      </w:r>
      <w:r w:rsidRPr="00CA6869">
        <w:rPr>
          <w:rFonts w:ascii="Times New Roman" w:eastAsia="Times New Roman" w:hAnsi="Times New Roman" w:cs="Times New Roman"/>
          <w:sz w:val="24"/>
          <w:szCs w:val="24"/>
          <w:lang w:eastAsia="tr-TR"/>
        </w:rPr>
        <w:t xml:space="preserve"> (1) 5, 6 ve 7 </w:t>
      </w:r>
      <w:proofErr w:type="spellStart"/>
      <w:r w:rsidRPr="000C464F">
        <w:rPr>
          <w:rFonts w:ascii="Times New Roman" w:eastAsia="Times New Roman" w:hAnsi="Times New Roman" w:cs="Times New Roman"/>
          <w:sz w:val="24"/>
          <w:szCs w:val="24"/>
          <w:lang w:eastAsia="tr-TR"/>
        </w:rPr>
        <w:t>nci</w:t>
      </w:r>
      <w:proofErr w:type="spellEnd"/>
      <w:r w:rsidRPr="00CA6869">
        <w:rPr>
          <w:rFonts w:ascii="Times New Roman" w:eastAsia="Times New Roman" w:hAnsi="Times New Roman" w:cs="Times New Roman"/>
          <w:sz w:val="24"/>
          <w:szCs w:val="24"/>
          <w:lang w:eastAsia="tr-TR"/>
        </w:rPr>
        <w:t xml:space="preserve"> maddelerde belirtilen koşulları sağlayan kişisel koruyucu donanımlar, Ek-3’te belirtilen işlerde ve benzeri işlerde, toplu korunma yöntemleri ile risklerin önlenemediği veya tam olarak sınırlandırılamadığı durumlarda kullanılır. Ek-1’de örneği verilen tabloya göre riskler değerlendirilir ve çalışanların sağlık ve güvenliği yönünden kişisel koruyucu donanım kullanılması gereken durumlar belirlenir. İşveren Ek-2’de belirtilen kişisel koruyucu donanımlardan gerekli olanları sağlar. Çalışanların bu kişisel koruyucu donanımları uygun şekilde kullanmaları için her türlü önlemi alır.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Çalışanlar, 6331 sayılı Kanunun 19 uncu maddesine uygun olarak, iş sağlığı ve güvenliği ile ilgili aldıkları eğitim ve işverenin bu konudaki talimatları doğrultusunda kendilerine sağlanan kişisel koruyucu donanımları doğru kullanmakla, korumakla, uygun yerlerde ve uygun şekilde muhafaza etmekle yükümlüdür.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(3) Çalışanlar kişisel koruyucu donanımda gördükleri herhangi bir arıza veya eksikliği işverene bildirirler. Arızalı bulunan kişisel koruyucu donanımlar arızalar giderilmeden ve gerekli kontrolleri yapılmadan kullanılmaz. Çalışanlara verilen kişisel koruyucu donanımlar her zaman etkili şekilde çalışır durumda olur, temizlik ve bakımı yapılır ve gerektiğinde yenileri ile değiştirilir. Kişisel koruyucu donanımlar her kullanımdan önce kontrol edilir.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lastRenderedPageBreak/>
        <w:t>Çalışanların bilgilendirilmesi</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9 –</w:t>
      </w:r>
      <w:r w:rsidRPr="00CA6869">
        <w:rPr>
          <w:rFonts w:ascii="Times New Roman" w:eastAsia="Times New Roman" w:hAnsi="Times New Roman" w:cs="Times New Roman"/>
          <w:sz w:val="24"/>
          <w:szCs w:val="24"/>
          <w:lang w:eastAsia="tr-TR"/>
        </w:rPr>
        <w:t xml:space="preserve"> (1) İşveren, kişisel koruyucu donanımların kullanımı esnasında alınması gereken sağlık ve güvenlik önlemleri hakkında çalışanlara ve temsilcilerine bilgi verir.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Çalışanların görüşlerinin alınması ve katılımının sağlanması</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10 –</w:t>
      </w:r>
      <w:r w:rsidRPr="00CA6869">
        <w:rPr>
          <w:rFonts w:ascii="Times New Roman" w:eastAsia="Times New Roman" w:hAnsi="Times New Roman" w:cs="Times New Roman"/>
          <w:sz w:val="24"/>
          <w:szCs w:val="24"/>
          <w:lang w:eastAsia="tr-TR"/>
        </w:rPr>
        <w:t xml:space="preserve"> (1) İşveren, bu Yönetmelik ve eklerinde belirtilen konularda 6331 sayılı Kanunun 18 inci maddesi hükümleri gereğince çalışanların veya temsilcilerinin görüşlerini alır ve katılımlarını sağlar.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(2) İşveren, destek elemanları ile çalışan temsilcilerinin, kullanılması gereken kişisel koruyucu donanımların belirlenmesi konularında önceden görüşlerinin alınmasını sağlar.</w:t>
      </w:r>
    </w:p>
    <w:p w:rsidR="00CA6869" w:rsidRPr="00CA6869" w:rsidRDefault="00CA6869" w:rsidP="000C464F">
      <w:pPr>
        <w:spacing w:before="85" w:after="100" w:afterAutospacing="1" w:line="221" w:lineRule="exact"/>
        <w:jc w:val="center"/>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ÜÇÜNCÜ BÖLÜM</w:t>
      </w:r>
    </w:p>
    <w:p w:rsidR="00CA6869" w:rsidRPr="00CA6869" w:rsidRDefault="00CA6869" w:rsidP="000C464F">
      <w:pPr>
        <w:spacing w:before="100" w:beforeAutospacing="1" w:after="85" w:line="221" w:lineRule="exact"/>
        <w:jc w:val="center"/>
        <w:rPr>
          <w:rFonts w:ascii="Times New Roman" w:eastAsia="Times New Roman" w:hAnsi="Times New Roman" w:cs="Times New Roman"/>
          <w:sz w:val="24"/>
          <w:szCs w:val="24"/>
          <w:lang w:eastAsia="tr-TR"/>
        </w:rPr>
      </w:pPr>
      <w:r w:rsidRPr="00CA6869">
        <w:rPr>
          <w:rFonts w:ascii="Times New Roman" w:eastAsia="Times New Roman" w:hAnsi="Times New Roman" w:cs="Times New Roman"/>
          <w:sz w:val="24"/>
          <w:szCs w:val="24"/>
          <w:lang w:eastAsia="tr-TR"/>
        </w:rPr>
        <w:t>Çeşitli ve Son Hükümler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Yürürlükten kaldırılan yönetmelik</w:t>
      </w:r>
      <w:bookmarkStart w:id="0" w:name="_GoBack"/>
      <w:bookmarkEnd w:id="0"/>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11 –</w:t>
      </w:r>
      <w:r w:rsidRPr="00CA6869">
        <w:rPr>
          <w:rFonts w:ascii="Times New Roman" w:eastAsia="Times New Roman" w:hAnsi="Times New Roman" w:cs="Times New Roman"/>
          <w:sz w:val="24"/>
          <w:szCs w:val="24"/>
          <w:lang w:eastAsia="tr-TR"/>
        </w:rPr>
        <w:t xml:space="preserve"> (1) </w:t>
      </w:r>
      <w:proofErr w:type="gramStart"/>
      <w:r w:rsidRPr="000C464F">
        <w:rPr>
          <w:rFonts w:ascii="Times New Roman" w:eastAsia="Times New Roman" w:hAnsi="Times New Roman" w:cs="Times New Roman"/>
          <w:sz w:val="24"/>
          <w:szCs w:val="24"/>
          <w:lang w:eastAsia="tr-TR"/>
        </w:rPr>
        <w:t>11/2/2004</w:t>
      </w:r>
      <w:proofErr w:type="gramEnd"/>
      <w:r w:rsidRPr="00CA6869">
        <w:rPr>
          <w:rFonts w:ascii="Times New Roman" w:eastAsia="Times New Roman" w:hAnsi="Times New Roman" w:cs="Times New Roman"/>
          <w:sz w:val="24"/>
          <w:szCs w:val="24"/>
          <w:lang w:eastAsia="tr-TR"/>
        </w:rPr>
        <w:t xml:space="preserve"> tarihli ve 25370 sayılı Resmî </w:t>
      </w:r>
      <w:proofErr w:type="spellStart"/>
      <w:r w:rsidRPr="00CA6869">
        <w:rPr>
          <w:rFonts w:ascii="Times New Roman" w:eastAsia="Times New Roman" w:hAnsi="Times New Roman" w:cs="Times New Roman"/>
          <w:sz w:val="24"/>
          <w:szCs w:val="24"/>
          <w:lang w:eastAsia="tr-TR"/>
        </w:rPr>
        <w:t>Gazete`de</w:t>
      </w:r>
      <w:proofErr w:type="spellEnd"/>
      <w:r w:rsidRPr="00CA6869">
        <w:rPr>
          <w:rFonts w:ascii="Times New Roman" w:eastAsia="Times New Roman" w:hAnsi="Times New Roman" w:cs="Times New Roman"/>
          <w:sz w:val="24"/>
          <w:szCs w:val="24"/>
          <w:lang w:eastAsia="tr-TR"/>
        </w:rPr>
        <w:t xml:space="preserve"> yayımlanan Kişisel Koruyucu Donanımların İşyerlerinde Kullanılması Hakkında Yönetmelik yürürlükten kaldırılmıştır.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Yürürlük</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 xml:space="preserve">MADDE 12 – </w:t>
      </w:r>
      <w:r w:rsidRPr="00CA6869">
        <w:rPr>
          <w:rFonts w:ascii="Times New Roman" w:eastAsia="Times New Roman" w:hAnsi="Times New Roman" w:cs="Times New Roman"/>
          <w:sz w:val="24"/>
          <w:szCs w:val="24"/>
          <w:lang w:eastAsia="tr-TR"/>
        </w:rPr>
        <w:t>(1) Bu Yönetmelik yayımı tarihinde yürürlüğe girer.</w:t>
      </w:r>
    </w:p>
    <w:p w:rsidR="00CA6869" w:rsidRPr="00CA6869"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Yürütme</w:t>
      </w:r>
    </w:p>
    <w:p w:rsidR="00CA6869" w:rsidRPr="000C464F" w:rsidRDefault="00CA6869" w:rsidP="00CA6869">
      <w:pPr>
        <w:spacing w:before="100" w:beforeAutospacing="1" w:after="100" w:afterAutospacing="1" w:line="221" w:lineRule="exact"/>
        <w:ind w:firstLine="566"/>
        <w:rPr>
          <w:rFonts w:ascii="Times New Roman" w:eastAsia="Times New Roman" w:hAnsi="Times New Roman" w:cs="Times New Roman"/>
          <w:sz w:val="24"/>
          <w:szCs w:val="24"/>
          <w:lang w:eastAsia="tr-TR"/>
        </w:rPr>
      </w:pPr>
      <w:r w:rsidRPr="00CA6869">
        <w:rPr>
          <w:rFonts w:ascii="Times New Roman" w:eastAsia="Times New Roman" w:hAnsi="Times New Roman" w:cs="Times New Roman"/>
          <w:b/>
          <w:sz w:val="24"/>
          <w:szCs w:val="24"/>
          <w:lang w:eastAsia="tr-TR"/>
        </w:rPr>
        <w:t>MADDE 13 –</w:t>
      </w:r>
      <w:r w:rsidRPr="00CA6869">
        <w:rPr>
          <w:rFonts w:ascii="Times New Roman" w:eastAsia="Times New Roman" w:hAnsi="Times New Roman" w:cs="Times New Roman"/>
          <w:sz w:val="24"/>
          <w:szCs w:val="24"/>
          <w:lang w:eastAsia="tr-TR"/>
        </w:rPr>
        <w:t xml:space="preserve"> (1) Bu Yönetmelik hükümlerini Çalışma ve Sosyal Güvenlik Bakanı yürütür.</w:t>
      </w:r>
    </w:p>
    <w:p w:rsidR="00F37129" w:rsidRPr="000C464F" w:rsidRDefault="00F37129" w:rsidP="00CA6869">
      <w:pPr>
        <w:spacing w:before="100" w:beforeAutospacing="1" w:after="100" w:afterAutospacing="1" w:line="221" w:lineRule="exact"/>
        <w:ind w:firstLine="566"/>
        <w:rPr>
          <w:rFonts w:ascii="Times New Roman" w:eastAsia="Times New Roman" w:hAnsi="Times New Roman" w:cs="Times New Roman"/>
          <w:b/>
          <w:color w:val="FF0000"/>
          <w:sz w:val="24"/>
          <w:szCs w:val="24"/>
          <w:lang w:eastAsia="tr-TR"/>
        </w:rPr>
      </w:pPr>
      <w:r w:rsidRPr="000C464F">
        <w:rPr>
          <w:rFonts w:ascii="Times New Roman" w:eastAsia="Times New Roman" w:hAnsi="Times New Roman" w:cs="Times New Roman"/>
          <w:b/>
          <w:color w:val="FF0000"/>
          <w:sz w:val="24"/>
          <w:szCs w:val="24"/>
          <w:lang w:eastAsia="tr-TR"/>
        </w:rPr>
        <w:t>Ekler için aşağıdaki sa</w:t>
      </w:r>
      <w:r w:rsidR="000C464F" w:rsidRPr="000C464F">
        <w:rPr>
          <w:rFonts w:ascii="Times New Roman" w:eastAsia="Times New Roman" w:hAnsi="Times New Roman" w:cs="Times New Roman"/>
          <w:b/>
          <w:color w:val="FF0000"/>
          <w:sz w:val="24"/>
          <w:szCs w:val="24"/>
          <w:lang w:eastAsia="tr-TR"/>
        </w:rPr>
        <w:t xml:space="preserve">rı çizgiye </w:t>
      </w:r>
      <w:r w:rsidRPr="000C464F">
        <w:rPr>
          <w:rFonts w:ascii="Times New Roman" w:eastAsia="Times New Roman" w:hAnsi="Times New Roman" w:cs="Times New Roman"/>
          <w:b/>
          <w:color w:val="FF0000"/>
          <w:sz w:val="24"/>
          <w:szCs w:val="24"/>
          <w:lang w:eastAsia="tr-TR"/>
        </w:rPr>
        <w:t>çift tıklayınız.</w:t>
      </w:r>
    </w:p>
    <w:p w:rsidR="000C464F" w:rsidRPr="000C464F" w:rsidRDefault="000C464F" w:rsidP="00CA6869">
      <w:pPr>
        <w:spacing w:before="100" w:beforeAutospacing="1" w:after="100" w:afterAutospacing="1" w:line="221" w:lineRule="exact"/>
        <w:ind w:firstLine="566"/>
        <w:rPr>
          <w:rFonts w:ascii="Times New Roman" w:eastAsia="Times New Roman" w:hAnsi="Times New Roman" w:cs="Times New Roman"/>
          <w:b/>
          <w:color w:val="000000" w:themeColor="text1"/>
          <w:sz w:val="24"/>
          <w:szCs w:val="24"/>
          <w:lang w:eastAsia="tr-TR"/>
        </w:rPr>
      </w:pPr>
    </w:p>
    <w:bookmarkStart w:id="1" w:name="_MON_1434230428"/>
    <w:bookmarkEnd w:id="1"/>
    <w:p w:rsidR="000C464F" w:rsidRPr="00CA6869" w:rsidRDefault="000C464F" w:rsidP="00CA6869">
      <w:pPr>
        <w:spacing w:before="100" w:beforeAutospacing="1" w:after="100" w:afterAutospacing="1" w:line="221" w:lineRule="exact"/>
        <w:ind w:firstLine="566"/>
        <w:rPr>
          <w:rFonts w:ascii="Times New Roman" w:eastAsia="Times New Roman" w:hAnsi="Times New Roman" w:cs="Times New Roman"/>
          <w:b/>
          <w:color w:val="000000" w:themeColor="text1"/>
          <w:sz w:val="24"/>
          <w:szCs w:val="24"/>
          <w:lang w:eastAsia="tr-TR"/>
        </w:rPr>
      </w:pPr>
      <w:r w:rsidRPr="000C464F">
        <w:rPr>
          <w:rFonts w:ascii="Times New Roman" w:eastAsia="Times New Roman" w:hAnsi="Times New Roman" w:cs="Times New Roman"/>
          <w:b/>
          <w:color w:val="000000" w:themeColor="text1"/>
          <w:sz w:val="24"/>
          <w:szCs w:val="24"/>
          <w:highlight w:val="yellow"/>
          <w:lang w:eastAsia="tr-TR"/>
        </w:rPr>
        <w:object w:dxaOrig="15285" w:dyaOrig="8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25pt;height:445.5pt" o:ole="">
            <v:imagedata r:id="rId8" o:title=""/>
          </v:shape>
          <o:OLEObject Type="Embed" ProgID="Word.Document.8" ShapeID="_x0000_i1025" DrawAspect="Content" ObjectID="_1434230693" r:id="rId9">
            <o:FieldCodes>\s</o:FieldCodes>
          </o:OLEObject>
        </w:object>
      </w:r>
      <w:r w:rsidRPr="000C464F">
        <w:rPr>
          <w:rFonts w:ascii="Times New Roman" w:eastAsia="Times New Roman" w:hAnsi="Times New Roman" w:cs="Times New Roman"/>
          <w:b/>
          <w:color w:val="000000" w:themeColor="text1"/>
          <w:sz w:val="24"/>
          <w:szCs w:val="24"/>
          <w:lang w:eastAsia="tr-TR"/>
        </w:rPr>
        <w:tab/>
      </w:r>
      <w:r w:rsidRPr="000C464F">
        <w:rPr>
          <w:rFonts w:ascii="Times New Roman" w:eastAsia="Times New Roman" w:hAnsi="Times New Roman" w:cs="Times New Roman"/>
          <w:b/>
          <w:color w:val="000000" w:themeColor="text1"/>
          <w:sz w:val="24"/>
          <w:szCs w:val="24"/>
          <w:highlight w:val="yellow"/>
          <w:lang w:eastAsia="tr-TR"/>
        </w:rPr>
        <w:t>www.bilgit.com</w:t>
      </w:r>
    </w:p>
    <w:sectPr w:rsidR="000C464F" w:rsidRPr="00CA6869" w:rsidSect="007F33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BD" w:rsidRDefault="004E39BD" w:rsidP="007F3328">
      <w:pPr>
        <w:spacing w:after="0" w:line="240" w:lineRule="auto"/>
      </w:pPr>
      <w:r>
        <w:separator/>
      </w:r>
    </w:p>
  </w:endnote>
  <w:endnote w:type="continuationSeparator" w:id="0">
    <w:p w:rsidR="004E39BD" w:rsidRDefault="004E39BD"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0C464F">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0C464F">
              <w:rPr>
                <w:bCs/>
                <w:i/>
                <w:noProof/>
                <w:sz w:val="20"/>
                <w:szCs w:val="20"/>
              </w:rPr>
              <w:t>4</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BD" w:rsidRDefault="004E39BD" w:rsidP="007F3328">
      <w:pPr>
        <w:spacing w:after="0" w:line="240" w:lineRule="auto"/>
      </w:pPr>
      <w:r>
        <w:separator/>
      </w:r>
    </w:p>
  </w:footnote>
  <w:footnote w:type="continuationSeparator" w:id="0">
    <w:p w:rsidR="004E39BD" w:rsidRDefault="004E39BD"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0C464F"/>
    <w:rsid w:val="001D4B92"/>
    <w:rsid w:val="003A1AC9"/>
    <w:rsid w:val="004E39BD"/>
    <w:rsid w:val="007F3328"/>
    <w:rsid w:val="00CA6869"/>
    <w:rsid w:val="00F37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grame">
    <w:name w:val="grame"/>
    <w:basedOn w:val="VarsaylanParagrafYazTipi"/>
    <w:rsid w:val="00CA6869"/>
  </w:style>
  <w:style w:type="paragraph" w:styleId="NormalWeb">
    <w:name w:val="Normal (Web)"/>
    <w:basedOn w:val="Normal"/>
    <w:uiPriority w:val="99"/>
    <w:unhideWhenUsed/>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A6869"/>
  </w:style>
  <w:style w:type="character" w:styleId="Kpr">
    <w:name w:val="Hyperlink"/>
    <w:basedOn w:val="VarsaylanParagrafYazTipi"/>
    <w:uiPriority w:val="99"/>
    <w:unhideWhenUsed/>
    <w:rsid w:val="00CA68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grame">
    <w:name w:val="grame"/>
    <w:basedOn w:val="VarsaylanParagrafYazTipi"/>
    <w:rsid w:val="00CA6869"/>
  </w:style>
  <w:style w:type="paragraph" w:styleId="NormalWeb">
    <w:name w:val="Normal (Web)"/>
    <w:basedOn w:val="Normal"/>
    <w:uiPriority w:val="99"/>
    <w:unhideWhenUsed/>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A68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A6869"/>
  </w:style>
  <w:style w:type="character" w:styleId="Kpr">
    <w:name w:val="Hyperlink"/>
    <w:basedOn w:val="VarsaylanParagrafYazTipi"/>
    <w:uiPriority w:val="99"/>
    <w:unhideWhenUsed/>
    <w:rsid w:val="00CA6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bilgi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1417</Words>
  <Characters>8082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4</cp:revision>
  <dcterms:created xsi:type="dcterms:W3CDTF">2013-04-27T09:36:00Z</dcterms:created>
  <dcterms:modified xsi:type="dcterms:W3CDTF">2013-07-01T21:38:00Z</dcterms:modified>
</cp:coreProperties>
</file>