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8BE" w:rsidRPr="00E228BE" w:rsidRDefault="00E228BE" w:rsidP="00E228BE">
      <w:pPr>
        <w:spacing w:after="240" w:line="240" w:lineRule="auto"/>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4"/>
          <w:szCs w:val="24"/>
          <w:lang w:eastAsia="tr-TR"/>
        </w:rPr>
        <w:t>Resmi Gazete Tarihi: 11.11.1989 Resmi Gazete Sayısı: 20339</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ELEKTRİK İLE İLGİLİ FEN ADAMLARININ YETKİ, GÖREV VE SORUMLULUKLARI HAKKINDA YÖNETMELİK</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bookmarkStart w:id="0" w:name="_GoBack"/>
      <w:bookmarkEnd w:id="0"/>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BİRİNCİ BÖLÜM</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Genel Hükümler</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Amaç-Kapsam</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1 -</w:t>
      </w:r>
      <w:r w:rsidRPr="00E228BE">
        <w:rPr>
          <w:rFonts w:ascii="Times New Roman" w:eastAsia="Times New Roman" w:hAnsi="Times New Roman" w:cs="Times New Roman"/>
          <w:sz w:val="20"/>
          <w:szCs w:val="20"/>
          <w:lang w:eastAsia="tr-TR"/>
        </w:rPr>
        <w:t xml:space="preserve"> Bu Yönetmeliğin amacı 3542 sayılı kanun ile 3194 sayılı Kanun`un 5 inci maddesine eklenen fıkrada tanımlanan fen adamlarından elektrik ile ilgili olanlarının yetki, görev ve sorumluluklarını belirlemektedir.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Dayanak</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2 -</w:t>
      </w:r>
      <w:r w:rsidRPr="00E228BE">
        <w:rPr>
          <w:rFonts w:ascii="Times New Roman" w:eastAsia="Times New Roman" w:hAnsi="Times New Roman" w:cs="Times New Roman"/>
          <w:sz w:val="20"/>
          <w:szCs w:val="20"/>
          <w:lang w:eastAsia="tr-TR"/>
        </w:rPr>
        <w:t xml:space="preserve"> Bu Yönetmelik 3194 sayılı İmar Kanunu’nun 44 üncü maddesi, 11 inci bendini değiştiren 3542 sayılı Kanun`un 3 üncü maddesi gereğince düzenlenmiştir.</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İKİNCİ BÖLÜM</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Fen Adamlarının Gruplandırılması</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3 -</w:t>
      </w:r>
      <w:r w:rsidRPr="00E228BE">
        <w:rPr>
          <w:rFonts w:ascii="Times New Roman" w:eastAsia="Times New Roman" w:hAnsi="Times New Roman" w:cs="Times New Roman"/>
          <w:sz w:val="20"/>
          <w:szCs w:val="20"/>
          <w:lang w:eastAsia="tr-TR"/>
        </w:rPr>
        <w:t xml:space="preserve"> Elektrik ile ilgili fen adamları, gördükleri teknik veya mesleki öğrenim seviyelerine göre aşağıdaki gruplara ayrılırlar;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1 inci Grup</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En az 3 veya 4 yıl yüksek öğrenim görenler.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2 inci Grup</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Enaz 2 yıllık yüksek teknik öğrenim görenler ile ortaokuldan sonra enaz 4 veya 5 yıl mesleki ve teknik öğrenim görenler.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3 üncü Grup</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Enaz lise dengi mesleki ve teknik öğrenim görenler, lise mezunu olup bir öğrenim yılı süreyle Bakanlıkların açmış olduğu kursları başarı ile tamamlamış olanlar ile 3308 sayılı Çıraklık ve Mesleki Eğitimi Kanununun öngördüğü eğitim sonucu ustalık belgesi alanlar.</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ind w:firstLine="709"/>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ÜÇÜNCÜ BÖLÜM</w:t>
      </w:r>
    </w:p>
    <w:p w:rsidR="00E228BE" w:rsidRPr="00E228BE" w:rsidRDefault="00E228BE" w:rsidP="00E228BE">
      <w:pPr>
        <w:spacing w:after="0" w:line="240" w:lineRule="exact"/>
        <w:ind w:firstLine="709"/>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Elektrikle İlgili Fen Adamlarının Görev, Yetki ve Sorumlulukları</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4 –</w:t>
      </w:r>
      <w:r w:rsidRPr="00E228BE">
        <w:rPr>
          <w:rFonts w:ascii="Times New Roman" w:eastAsia="Times New Roman" w:hAnsi="Times New Roman" w:cs="Times New Roman"/>
          <w:sz w:val="20"/>
          <w:szCs w:val="20"/>
          <w:lang w:eastAsia="tr-TR"/>
        </w:rPr>
        <w:t xml:space="preserve"> </w:t>
      </w:r>
      <w:r w:rsidRPr="00E228BE">
        <w:rPr>
          <w:rFonts w:ascii="Times New Roman" w:eastAsia="Times New Roman" w:hAnsi="Times New Roman" w:cs="Times New Roman"/>
          <w:b/>
          <w:bCs/>
          <w:sz w:val="20"/>
          <w:szCs w:val="20"/>
          <w:lang w:eastAsia="tr-TR"/>
        </w:rPr>
        <w:t xml:space="preserve">(Değişik:RG-9/2/2012-28199)  </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Elektrik ile ilgili fen adamlarının görev, yetki ve sorumlulukları aşağıda belirtilmiştir.</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1 inci Grup:</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a) Elektrik iç tesis projesi müelliflik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Bağlantı gücü 50 KW`a kadar olan binaların elektrik iç tesis projesi hazırlama,</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 Elektrik iç tesis yapım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Denetime yönelik fenni mesuliyet sorumluluğu elektrik veya elektrik ve elektronik mühendislerince veya Yapı Denetim Kuruluşunun denetçi elektrik veya elektrik ve elektronik mühendislerince üstlenilen bağlantı gücü 1500 KW, 400 Volt’a kadar elektrik iç tesislerinin yapımı,</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c) Muayene ve kabul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 bendine uygun olarak kendileri tarafından yapılan tesislerin muayene, bağlantı, ölçü ve kabulü için gerekli işlerin tamamlanması,</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d) İşletme ve bakım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Bağlantı gücü 1500 KW`a kadar (gerilimi 36 kV’a kadar) olan tesislerin işletme, bakımı ve ölçü,</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işlerinde yetkilidirler.</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lastRenderedPageBreak/>
        <w:t>2 nci Grup:</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a) Elektrik iç tesis projesi müelliflik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Bağlantı gücü 30 KW`a kadar olan binaların elektrik iç tesis projesi hazırlama,</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 Elektrik iç tesis yapım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Denetime yönelik fenni mesuliyet sorumluluğu elektrik veya elektrik ve elektronik mühendislerince veya Yapı Denetim Kuruluşunun denetçi elektrik veya elektrik ve elektronik mühendislerince üstlenilen bağlantı gücü 1250 KW, 400 Volt’a kadar elektrik iç tesislerinin yapımı,</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c) Muayene ve kabul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 bendine uygun olarak kendileri tarafından yapılan tesislerin muayene, bağlantı, ölçü ve kabulü için gerekli işlerin tamamlanması,</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d) İşletme ve bakım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Bağlantı gücü 1000 KW`a kadar (gerilimi 36 kV’a kadar) olan tesislerin işletme, bakımı ve ölçü,</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işlerinde yetkilidirler.</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3 üncü Grup:</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a) Elektrik iç tesis projesi müelliflik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Bağlantı gücü 16 KW`a kadar olan binaların elektrik iç tesis projesi hazırlama,</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 Elektrik iç tesis yapım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Denetime yönelik fenni mesuliyet sorumluluğu elektrik veya elektrik ve elektronik mühendislerince veya Yapı Denetim Kuruluşunun denetçi elektrik veya elektrik ve elektronik mühendislerince üstlenilen bağlantı gücü 500 KW, 400 Volt’a kadar elektrik iç tesislerinin yapımı,</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c) Muayene ve kabul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 bendine uygun olarak kendileri tarafından yapılan tesislerin muayene, bağlantı ölçü ve kabulü için gerekli işlerin tamamlanması,</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d) İşletme ve bakım işleri:</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Bağlantı gücü 500 KW`a kadar (gerilimi 36 kV’ a kadar) olan tesislerin işletme, bakımı ve ölçü,</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işlerinde yetkilidirler.</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DÖRDÜNCÜ BÖLÜM</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Sorumluluk Ceza ve Hükümleri</w:t>
      </w:r>
    </w:p>
    <w:p w:rsidR="00E228BE" w:rsidRPr="00E228BE" w:rsidRDefault="00E228BE" w:rsidP="00E228BE">
      <w:pPr>
        <w:spacing w:after="0" w:line="240" w:lineRule="exact"/>
        <w:ind w:firstLine="709"/>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Sorumluluk</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5 -</w:t>
      </w:r>
      <w:r w:rsidRPr="00E228BE">
        <w:rPr>
          <w:rFonts w:ascii="Times New Roman" w:eastAsia="Times New Roman" w:hAnsi="Times New Roman" w:cs="Times New Roman"/>
          <w:sz w:val="20"/>
          <w:szCs w:val="20"/>
          <w:lang w:eastAsia="tr-TR"/>
        </w:rPr>
        <w:t xml:space="preserve"> Fen adamları, ilgili idarelere karşı yönetmelikte belirlenen yetkilerine ve ihtisas ve iştigal konularına göre, aldıkları işlerin yürürlükteki Kanununa, imar planına, yönetmeliğe, ruhsat ve eki projelerine, Türk Standartlarına, Teknik Şartnamelere, İş Güvenliği Tüzüğüne, ilgili tüm mevzuat hükümlerine, fen, sanat ve sağlık kurallarına uygun olarak tamamlanmasından yükümlü ve sorumludurlar.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Fen adamları, tesisatın sağlamlığından, niteliklerinden, usulsüzlük ve tekniğe aykırı yapılmış olmasından doğacak zararlardan ayrıca sorumludurlar.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Ceza</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lastRenderedPageBreak/>
        <w:t>Madde 6 -</w:t>
      </w:r>
      <w:r w:rsidRPr="00E228BE">
        <w:rPr>
          <w:rFonts w:ascii="Times New Roman" w:eastAsia="Times New Roman" w:hAnsi="Times New Roman" w:cs="Times New Roman"/>
          <w:sz w:val="20"/>
          <w:szCs w:val="20"/>
          <w:lang w:eastAsia="tr-TR"/>
        </w:rPr>
        <w:t xml:space="preserve"> Bu Yönetmelikte belirtilen fen adamlarının 5 inci maddede hükme bağlanan sorumlulukları yerine getirmemeleri halinde veya kendi kendi kusurları nedeniyle, hasara, hatalı veya yanlış uygulamaya neden oldukları tespit edildiğinde kendilerine yazılı uyarıda bulunulur.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Bu hatalı uygulamaların tekrarı durumunda 3194 sayılı İmar Kanununun ceza hükümleri ile Türk Ceza Kanunu`nun ilgili hükümleri uygulanır.</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BEŞİNCİ BÖLÜM</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Çeşitli Hükümler</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Bağlantı gücü</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7 -</w:t>
      </w:r>
      <w:r w:rsidRPr="00E228BE">
        <w:rPr>
          <w:rFonts w:ascii="Times New Roman" w:eastAsia="Times New Roman" w:hAnsi="Times New Roman" w:cs="Times New Roman"/>
          <w:sz w:val="20"/>
          <w:szCs w:val="20"/>
          <w:lang w:eastAsia="tr-TR"/>
        </w:rPr>
        <w:t xml:space="preserve"> Bağlantı gücü, yetkili elektrikçilerin yetki sınırlarının belirlenmesinde en önemli faktör olup, abonenin bir şebeke veya şebeke bölümüne bağlı elektrikle çalışan tüm cihazlarının toplam gücüdür.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Bağlantı gücü, aydınlatma ve kuvvet güçlerinin toplamı olarak hesaplanır.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Yetki sınırının belirlenmesinde, elektrik şebekesinden beslenecek her yapının tamamının bağlantı gücü hesaplanır. Yapıda asansör varsa, asansörün çekeceği güç, şebekeye bağlantı gücünden çıkartılarak yetki sınırı belirlenir.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Tesis işleri komple bir iş sayılır. Yetki sınırının belirlenmesinde her bir yapının daireleri ve bölümleri ayrı ayrı gözönüne alınarak ayrı iş birimleri olarak kabul edilemez.</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Aydınlatma Gücü</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8 -</w:t>
      </w:r>
      <w:r w:rsidRPr="00E228BE">
        <w:rPr>
          <w:rFonts w:ascii="Times New Roman" w:eastAsia="Times New Roman" w:hAnsi="Times New Roman" w:cs="Times New Roman"/>
          <w:sz w:val="20"/>
          <w:szCs w:val="20"/>
          <w:lang w:eastAsia="tr-TR"/>
        </w:rPr>
        <w:t xml:space="preserve"> Aydınlatma gücü, aydınlatılacak yerin m2 si (metre karesi) için enaz 12 W. gözönüne alınarak hesaplanacak güçtür. 10 Amperden daha küçük akımlı prizlerin güçleri bu değerin içindedir.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Aydınlatma Alanının Hesaplanmasında:</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a) Yapının her katının ayrı ayrı dış boyutlarına göre (Balkon, aydınlık ve antre dahil) bulunan alanların toplamı esas alınır.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 Bahçe aydınlatması gibi çeşitli aydınlatma türlerinde bu alan, projesinde belirtilen yüzey olarak göz önüne alınır.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Kuvvet Gücü</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9 -</w:t>
      </w:r>
      <w:r w:rsidRPr="00E228BE">
        <w:rPr>
          <w:rFonts w:ascii="Times New Roman" w:eastAsia="Times New Roman" w:hAnsi="Times New Roman" w:cs="Times New Roman"/>
          <w:sz w:val="20"/>
          <w:szCs w:val="20"/>
          <w:lang w:eastAsia="tr-TR"/>
        </w:rPr>
        <w:t xml:space="preserve"> 10 Amperden büyük her türlü bir fazlı ve üç fazlı pirizlerin güçleri ile kalorifer, asansör, sıhhi tesisler, sanayi tesisleri ve diğer bütün tesislerde bulunan her türlü elektrik aygıtlarının plakalarında yazılı güçlerdir.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Asansör İşleri Sorumluluğu</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10 -</w:t>
      </w:r>
      <w:r w:rsidRPr="00E228BE">
        <w:rPr>
          <w:rFonts w:ascii="Times New Roman" w:eastAsia="Times New Roman" w:hAnsi="Times New Roman" w:cs="Times New Roman"/>
          <w:sz w:val="20"/>
          <w:szCs w:val="20"/>
          <w:lang w:eastAsia="tr-TR"/>
        </w:rPr>
        <w:t xml:space="preserve"> Elektrik tesisatçıları her türlü asansör tesisatı ile ilgili sorumluluğu yüklenemezler.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Sicil</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11 –</w:t>
      </w:r>
      <w:r w:rsidRPr="00E228BE">
        <w:rPr>
          <w:rFonts w:ascii="Times New Roman" w:eastAsia="Times New Roman" w:hAnsi="Times New Roman" w:cs="Times New Roman"/>
          <w:sz w:val="20"/>
          <w:szCs w:val="20"/>
          <w:lang w:eastAsia="tr-TR"/>
        </w:rPr>
        <w:t xml:space="preserve"> </w:t>
      </w:r>
      <w:r w:rsidRPr="00E228BE">
        <w:rPr>
          <w:rFonts w:ascii="Times New Roman" w:eastAsia="Times New Roman" w:hAnsi="Times New Roman" w:cs="Times New Roman"/>
          <w:b/>
          <w:bCs/>
          <w:sz w:val="20"/>
          <w:szCs w:val="20"/>
          <w:lang w:eastAsia="tr-TR"/>
        </w:rPr>
        <w:t>(Değişik:RG-9/2/2012-28199) </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Bu Yönetmelikte bahsi geçen hizmetlerde faaliyette bulunan veya bulunmak isteyen fen adamlarının kayıtları her iş için ayrı olmak üzere, yapılacak işin bulunduğu alana göre Belediye ve mücavir alan sınırları içinde belediyelerin, bu sınırların dışında il özel idarelerinin kayıt bürolarınca tutulur.</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Kayıt fişleri yapının, yapı ruhsatı alınmasından, yapı kullanma izin belgesinin alınmasına dek geçecek süreyi, bu süre içindeki faaliyetlerin hepsini içine alır.</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Yapım işlerini yükümlenen fen adamlarının kayıtlarının tutulmasında, yapıda elektrik ile uygulamaların denetimine yönelik olarak elektrik fenni mesuliyetini üstlenen mühendisin veya yapı denetim kuruluşunun elektrik denetçi mühendisinin kayıtla ilgili olarak bildireceği görüş ve kanaatler esas alınır. Kayıtların birer kopyaları her yıl sonunda o ilin Çevre ve Şehircilik İl Müdürlüğüne ve fen adamının üyesi olduğu meslek odasına gönderilir.</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Elektrik ile ilgili fen adamları, konusu ve kapsamı ilgili Bakanlıkların ve meslek odalarının görüşleri alınmak suretiyle Valilikçe belirlenen meslek içi eğitime tabi tutulur.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12 -</w:t>
      </w:r>
      <w:r w:rsidRPr="00E228BE">
        <w:rPr>
          <w:rFonts w:ascii="Times New Roman" w:eastAsia="Times New Roman" w:hAnsi="Times New Roman" w:cs="Times New Roman"/>
          <w:sz w:val="20"/>
          <w:szCs w:val="20"/>
          <w:lang w:eastAsia="tr-TR"/>
        </w:rPr>
        <w:t xml:space="preserve"> Bu Yönetmelikte yer almayan konularda 4/11/1984 tarih, 18565 sayılı Resmi Gazete`de yayınlanan Elektrik İç Tesisleri Yönetmeliği hükümleri geçerlidir.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Yürürlükten Kaldırılan Hükümler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13 -</w:t>
      </w:r>
      <w:r w:rsidRPr="00E228BE">
        <w:rPr>
          <w:rFonts w:ascii="Times New Roman" w:eastAsia="Times New Roman" w:hAnsi="Times New Roman" w:cs="Times New Roman"/>
          <w:sz w:val="20"/>
          <w:szCs w:val="20"/>
          <w:lang w:eastAsia="tr-TR"/>
        </w:rPr>
        <w:t xml:space="preserve"> Bu Yönetmeliğin yürürlüğe girmesi ile, 8/8/1983 tarih, 18129 sayılı Resmi Gazete`de yayınlanan Elektrik Tesisatçıları Hakkında Yönetmeliğin 17, 18, 19, 20, 21 ve 22 nci maddeleri yürürlükten kalkar.</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ALTINCI BÖLÜM</w:t>
      </w:r>
    </w:p>
    <w:p w:rsidR="00E228BE" w:rsidRPr="00E228BE" w:rsidRDefault="00E228BE" w:rsidP="00E228BE">
      <w:pPr>
        <w:spacing w:after="0" w:line="240" w:lineRule="exact"/>
        <w:jc w:val="center"/>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sz w:val="20"/>
          <w:szCs w:val="20"/>
          <w:lang w:eastAsia="tr-TR"/>
        </w:rPr>
        <w:t>Geçici Madde, Yürürlük, Yürütme</w:t>
      </w:r>
    </w:p>
    <w:p w:rsidR="00E228BE" w:rsidRPr="00E228BE" w:rsidRDefault="00E228BE" w:rsidP="00E228BE">
      <w:pPr>
        <w:spacing w:after="0" w:line="240" w:lineRule="exact"/>
        <w:ind w:firstLine="709"/>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sz w:val="20"/>
          <w:szCs w:val="20"/>
          <w:lang w:eastAsia="tr-TR"/>
        </w:rPr>
        <w:t> </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Geçici Madde -</w:t>
      </w:r>
      <w:r w:rsidRPr="00E228BE">
        <w:rPr>
          <w:rFonts w:ascii="Times New Roman" w:eastAsia="Times New Roman" w:hAnsi="Times New Roman" w:cs="Times New Roman"/>
          <w:sz w:val="20"/>
          <w:szCs w:val="20"/>
          <w:lang w:eastAsia="tr-TR"/>
        </w:rPr>
        <w:t xml:space="preserve"> Bu yönetmeliğin yürürlüğe girmesinden önceki mevzuata göre ilgili idareye karşı mesuluyet deruhte etmiş olan fen adamları, bu işlerin mesuliyetini iş bitimine kadar devam ettirmeye yetkilidir.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Yürürlük</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Madde 14 -</w:t>
      </w:r>
      <w:r w:rsidRPr="00E228BE">
        <w:rPr>
          <w:rFonts w:ascii="Times New Roman" w:eastAsia="Times New Roman" w:hAnsi="Times New Roman" w:cs="Times New Roman"/>
          <w:sz w:val="20"/>
          <w:szCs w:val="20"/>
          <w:lang w:eastAsia="tr-TR"/>
        </w:rPr>
        <w:t xml:space="preserve"> Bu Yönetmelik Resmi Gazete`de yayınlandığı tarihte yürürlüğe girer.</w:t>
      </w:r>
    </w:p>
    <w:p w:rsidR="00E228BE" w:rsidRPr="00E228BE" w:rsidRDefault="00E228BE" w:rsidP="00E228BE">
      <w:pPr>
        <w:spacing w:after="0" w:line="240" w:lineRule="exact"/>
        <w:ind w:firstLine="540"/>
        <w:jc w:val="both"/>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t>Yürütme</w:t>
      </w:r>
    </w:p>
    <w:p w:rsidR="00E228BE" w:rsidRPr="00E228BE" w:rsidRDefault="00E228BE" w:rsidP="00E228BE">
      <w:pPr>
        <w:spacing w:before="100" w:beforeAutospacing="1" w:after="100" w:afterAutospacing="1" w:line="240" w:lineRule="exact"/>
        <w:ind w:firstLine="540"/>
        <w:rPr>
          <w:rFonts w:ascii="Times New Roman" w:eastAsia="Times New Roman" w:hAnsi="Times New Roman" w:cs="Times New Roman"/>
          <w:sz w:val="24"/>
          <w:szCs w:val="24"/>
          <w:lang w:eastAsia="tr-TR"/>
        </w:rPr>
      </w:pPr>
      <w:r w:rsidRPr="00E228BE">
        <w:rPr>
          <w:rFonts w:ascii="Times New Roman" w:eastAsia="Times New Roman" w:hAnsi="Times New Roman" w:cs="Times New Roman"/>
          <w:b/>
          <w:bCs/>
          <w:sz w:val="20"/>
          <w:szCs w:val="20"/>
          <w:lang w:eastAsia="tr-TR"/>
        </w:rPr>
        <w:lastRenderedPageBreak/>
        <w:t>Madde 15 -</w:t>
      </w:r>
      <w:r w:rsidRPr="00E228BE">
        <w:rPr>
          <w:rFonts w:ascii="Times New Roman" w:eastAsia="Times New Roman" w:hAnsi="Times New Roman" w:cs="Times New Roman"/>
          <w:sz w:val="20"/>
          <w:szCs w:val="20"/>
          <w:lang w:eastAsia="tr-TR"/>
        </w:rPr>
        <w:t xml:space="preserve"> Bu Yönetmelik hükümlerini Milli Eğitim Bakanı ile Bayındırlık ve İskân Bakanı yürütür.</w:t>
      </w:r>
    </w:p>
    <w:p w:rsidR="00E228BE" w:rsidRPr="00E228BE" w:rsidRDefault="00E228BE" w:rsidP="00E228BE">
      <w:pPr>
        <w:spacing w:after="0" w:line="240" w:lineRule="auto"/>
        <w:jc w:val="right"/>
        <w:rPr>
          <w:rFonts w:ascii="Times New Roman" w:eastAsia="Times New Roman" w:hAnsi="Times New Roman" w:cs="Times New Roman"/>
          <w:b/>
          <w:bCs/>
          <w:color w:val="808080"/>
          <w:sz w:val="24"/>
          <w:szCs w:val="24"/>
          <w:lang w:eastAsia="tr-TR"/>
        </w:rPr>
      </w:pPr>
      <w:r w:rsidRPr="00E228BE">
        <w:rPr>
          <w:rFonts w:ascii="Times New Roman" w:eastAsia="Times New Roman" w:hAnsi="Times New Roman" w:cs="Times New Roman"/>
          <w:b/>
          <w:bCs/>
          <w:color w:val="808080"/>
          <w:sz w:val="24"/>
          <w:szCs w:val="24"/>
          <w:lang w:eastAsia="tr-TR"/>
        </w:rPr>
        <w:t xml:space="preserve">Sayfa </w:t>
      </w:r>
    </w:p>
    <w:p w:rsidR="005F7BCF" w:rsidRPr="00E228BE" w:rsidRDefault="005F7BCF" w:rsidP="00E228BE"/>
    <w:sectPr w:rsidR="005F7BCF" w:rsidRPr="00E228BE" w:rsidSect="007F3328">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B79" w:rsidRDefault="00805B79" w:rsidP="007F3328">
      <w:pPr>
        <w:spacing w:after="0" w:line="240" w:lineRule="auto"/>
      </w:pPr>
      <w:r>
        <w:separator/>
      </w:r>
    </w:p>
  </w:endnote>
  <w:endnote w:type="continuationSeparator" w:id="0">
    <w:p w:rsidR="00805B79" w:rsidRDefault="00805B79"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E228BE">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E228BE">
              <w:rPr>
                <w:bCs/>
                <w:i/>
                <w:noProof/>
                <w:sz w:val="20"/>
                <w:szCs w:val="20"/>
              </w:rPr>
              <w:t>4</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B79" w:rsidRDefault="00805B79" w:rsidP="007F3328">
      <w:pPr>
        <w:spacing w:after="0" w:line="240" w:lineRule="auto"/>
      </w:pPr>
      <w:r>
        <w:separator/>
      </w:r>
    </w:p>
  </w:footnote>
  <w:footnote w:type="continuationSeparator" w:id="0">
    <w:p w:rsidR="00805B79" w:rsidRDefault="00805B79"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3A1AC9"/>
    <w:rsid w:val="004556F8"/>
    <w:rsid w:val="005F7BCF"/>
    <w:rsid w:val="007F3328"/>
    <w:rsid w:val="00805B79"/>
    <w:rsid w:val="00905975"/>
    <w:rsid w:val="00B623D2"/>
    <w:rsid w:val="00C301F7"/>
    <w:rsid w:val="00E228BE"/>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paragraph" w:styleId="DzMetin">
    <w:name w:val="Plain Text"/>
    <w:basedOn w:val="Normal"/>
    <w:link w:val="DzMetinChar"/>
    <w:uiPriority w:val="99"/>
    <w:semiHidden/>
    <w:unhideWhenUsed/>
    <w:rsid w:val="00E228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E228BE"/>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228BE"/>
    <w:rPr>
      <w:b/>
      <w:bCs/>
    </w:rPr>
  </w:style>
  <w:style w:type="character" w:customStyle="1" w:styleId="grame">
    <w:name w:val="grame"/>
    <w:basedOn w:val="VarsaylanParagrafYazTipi"/>
    <w:rsid w:val="00E228BE"/>
  </w:style>
  <w:style w:type="character" w:customStyle="1" w:styleId="spelle">
    <w:name w:val="spelle"/>
    <w:basedOn w:val="VarsaylanParagrafYazTipi"/>
    <w:rsid w:val="00E228BE"/>
  </w:style>
  <w:style w:type="paragraph" w:customStyle="1" w:styleId="3-normalyaz">
    <w:name w:val="3-normalyaz"/>
    <w:basedOn w:val="Normal"/>
    <w:rsid w:val="00E228B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8033">
      <w:bodyDiv w:val="1"/>
      <w:marLeft w:val="0"/>
      <w:marRight w:val="0"/>
      <w:marTop w:val="0"/>
      <w:marBottom w:val="0"/>
      <w:divBdr>
        <w:top w:val="none" w:sz="0" w:space="0" w:color="auto"/>
        <w:left w:val="none" w:sz="0" w:space="0" w:color="auto"/>
        <w:bottom w:val="none" w:sz="0" w:space="0" w:color="auto"/>
        <w:right w:val="none" w:sz="0" w:space="0" w:color="auto"/>
      </w:divBdr>
      <w:divsChild>
        <w:div w:id="1810972268">
          <w:marLeft w:val="0"/>
          <w:marRight w:val="0"/>
          <w:marTop w:val="0"/>
          <w:marBottom w:val="0"/>
          <w:divBdr>
            <w:top w:val="none" w:sz="0" w:space="0" w:color="auto"/>
            <w:left w:val="none" w:sz="0" w:space="0" w:color="auto"/>
            <w:bottom w:val="none" w:sz="0" w:space="0" w:color="auto"/>
            <w:right w:val="none" w:sz="0" w:space="0" w:color="auto"/>
          </w:divBdr>
        </w:div>
        <w:div w:id="1296136767">
          <w:marLeft w:val="0"/>
          <w:marRight w:val="0"/>
          <w:marTop w:val="0"/>
          <w:marBottom w:val="0"/>
          <w:divBdr>
            <w:top w:val="none" w:sz="0" w:space="0" w:color="auto"/>
            <w:left w:val="none" w:sz="0" w:space="0" w:color="auto"/>
            <w:bottom w:val="single" w:sz="6" w:space="0" w:color="808080"/>
            <w:right w:val="none" w:sz="0" w:space="0" w:color="auto"/>
          </w:divBdr>
        </w:div>
      </w:divsChild>
    </w:div>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1242</Words>
  <Characters>7085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Eşref Aybirdi</cp:lastModifiedBy>
  <cp:revision>7</cp:revision>
  <dcterms:created xsi:type="dcterms:W3CDTF">2013-04-27T09:36:00Z</dcterms:created>
  <dcterms:modified xsi:type="dcterms:W3CDTF">2016-01-09T11:51:00Z</dcterms:modified>
</cp:coreProperties>
</file>